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EF" w:rsidRPr="007B120A" w:rsidRDefault="00E75584" w:rsidP="00C71310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7B120A">
        <w:rPr>
          <w:rFonts w:ascii="黑体" w:eastAsia="黑体" w:hAnsi="黑体" w:hint="eastAsia"/>
          <w:b/>
          <w:sz w:val="36"/>
          <w:szCs w:val="36"/>
        </w:rPr>
        <w:t>关于在全校建设“青年学习社”的通知</w:t>
      </w:r>
    </w:p>
    <w:p w:rsidR="00F5521C" w:rsidRDefault="00F5521C" w:rsidP="007B120A">
      <w:pPr>
        <w:spacing w:line="300" w:lineRule="exact"/>
        <w:rPr>
          <w:sz w:val="24"/>
          <w:szCs w:val="24"/>
        </w:rPr>
      </w:pPr>
    </w:p>
    <w:p w:rsidR="00E75584" w:rsidRPr="007B120A" w:rsidRDefault="00E75584" w:rsidP="007B120A">
      <w:pPr>
        <w:spacing w:line="300" w:lineRule="exact"/>
        <w:rPr>
          <w:rFonts w:ascii="仿宋_GB2312" w:eastAsia="仿宋_GB2312" w:hAnsiTheme="minorEastAsia" w:hint="eastAsia"/>
          <w:sz w:val="24"/>
          <w:szCs w:val="24"/>
        </w:rPr>
      </w:pPr>
      <w:r w:rsidRPr="007B120A">
        <w:rPr>
          <w:rFonts w:ascii="仿宋_GB2312" w:eastAsia="仿宋_GB2312" w:hAnsiTheme="minorEastAsia" w:hint="eastAsia"/>
          <w:sz w:val="24"/>
          <w:szCs w:val="24"/>
        </w:rPr>
        <w:t>各基层团组织</w:t>
      </w:r>
      <w:r w:rsidR="00EF3B27" w:rsidRPr="007B120A">
        <w:rPr>
          <w:rFonts w:ascii="仿宋_GB2312" w:eastAsia="仿宋_GB2312" w:hAnsiTheme="minorEastAsia" w:hint="eastAsia"/>
          <w:sz w:val="24"/>
          <w:szCs w:val="24"/>
        </w:rPr>
        <w:t>、学生会</w:t>
      </w:r>
      <w:r w:rsidR="00C71310" w:rsidRPr="007B120A">
        <w:rPr>
          <w:rFonts w:ascii="仿宋_GB2312" w:eastAsia="仿宋_GB2312" w:hAnsiTheme="minorEastAsia" w:hint="eastAsia"/>
          <w:sz w:val="24"/>
          <w:szCs w:val="24"/>
        </w:rPr>
        <w:t>、团属学生组织</w:t>
      </w:r>
      <w:r w:rsidRPr="007B120A">
        <w:rPr>
          <w:rFonts w:ascii="仿宋_GB2312" w:eastAsia="仿宋_GB2312" w:hAnsiTheme="minorEastAsia" w:hint="eastAsia"/>
          <w:sz w:val="24"/>
          <w:szCs w:val="24"/>
        </w:rPr>
        <w:t>：</w:t>
      </w:r>
    </w:p>
    <w:p w:rsidR="00E5099B" w:rsidRPr="007B120A" w:rsidRDefault="00E10CC4" w:rsidP="00234311">
      <w:pPr>
        <w:spacing w:line="490" w:lineRule="exact"/>
        <w:ind w:firstLine="420"/>
        <w:rPr>
          <w:rFonts w:ascii="仿宋_GB2312" w:eastAsia="仿宋_GB2312" w:hAnsiTheme="minorEastAsia" w:hint="eastAsia"/>
          <w:sz w:val="24"/>
          <w:szCs w:val="24"/>
        </w:rPr>
      </w:pPr>
      <w:r w:rsidRPr="007B120A">
        <w:rPr>
          <w:rFonts w:ascii="仿宋_GB2312" w:eastAsia="仿宋_GB2312" w:hAnsiTheme="minorEastAsia" w:hint="eastAsia"/>
          <w:sz w:val="24"/>
          <w:szCs w:val="24"/>
        </w:rPr>
        <w:t>为进一步聚焦共青团工作的主责主业，推动“青年大学习</w:t>
      </w:r>
      <w:r w:rsidR="00E5099B" w:rsidRPr="007B120A">
        <w:rPr>
          <w:rFonts w:ascii="仿宋_GB2312" w:eastAsia="仿宋_GB2312" w:hAnsiTheme="minorEastAsia" w:hint="eastAsia"/>
          <w:sz w:val="24"/>
          <w:szCs w:val="24"/>
        </w:rPr>
        <w:t>”走向深入，取得实效，经研究，决定在全校全面建设“青年学习社”，具体通知如下：</w:t>
      </w:r>
    </w:p>
    <w:p w:rsidR="00946FB9" w:rsidRPr="007B120A" w:rsidRDefault="00946FB9" w:rsidP="00234311">
      <w:pPr>
        <w:spacing w:line="490" w:lineRule="exact"/>
        <w:ind w:firstLineChars="200" w:firstLine="482"/>
        <w:rPr>
          <w:rFonts w:ascii="仿宋_GB2312" w:eastAsia="仿宋_GB2312" w:hAnsiTheme="minorEastAsia" w:hint="eastAsia"/>
          <w:sz w:val="24"/>
          <w:szCs w:val="24"/>
        </w:rPr>
      </w:pPr>
      <w:r w:rsidRPr="007B120A">
        <w:rPr>
          <w:rFonts w:ascii="仿宋_GB2312" w:eastAsia="仿宋_GB2312" w:hAnsiTheme="minorEastAsia" w:hint="eastAsia"/>
          <w:b/>
          <w:sz w:val="24"/>
          <w:szCs w:val="24"/>
        </w:rPr>
        <w:t>1.</w:t>
      </w:r>
      <w:r w:rsidR="005F5CF5" w:rsidRPr="007B120A">
        <w:rPr>
          <w:rFonts w:ascii="仿宋_GB2312" w:eastAsia="仿宋_GB2312" w:hAnsiTheme="minorEastAsia" w:hint="eastAsia"/>
          <w:b/>
          <w:sz w:val="24"/>
          <w:szCs w:val="24"/>
        </w:rPr>
        <w:t>广泛建立学习社，常态开展学习活动。</w:t>
      </w:r>
      <w:r w:rsidR="00157836" w:rsidRPr="007B120A">
        <w:rPr>
          <w:rFonts w:ascii="仿宋_GB2312" w:eastAsia="仿宋_GB2312" w:hAnsiTheme="minorEastAsia" w:hint="eastAsia"/>
          <w:sz w:val="24"/>
          <w:szCs w:val="24"/>
        </w:rPr>
        <w:t>基层团组织可单独或联合建立</w:t>
      </w:r>
      <w:r w:rsidR="009D6020" w:rsidRPr="007B120A">
        <w:rPr>
          <w:rFonts w:ascii="仿宋_GB2312" w:eastAsia="仿宋_GB2312" w:hAnsiTheme="minorEastAsia" w:hint="eastAsia"/>
          <w:sz w:val="24"/>
          <w:szCs w:val="24"/>
        </w:rPr>
        <w:t>“青年学习社”</w:t>
      </w:r>
      <w:r w:rsidR="00157836" w:rsidRPr="007B120A">
        <w:rPr>
          <w:rFonts w:ascii="仿宋_GB2312" w:eastAsia="仿宋_GB2312" w:hAnsiTheme="minorEastAsia" w:hint="eastAsia"/>
          <w:sz w:val="24"/>
          <w:szCs w:val="24"/>
        </w:rPr>
        <w:t>，</w:t>
      </w:r>
      <w:r w:rsidRPr="007B120A">
        <w:rPr>
          <w:rFonts w:ascii="仿宋_GB2312" w:eastAsia="仿宋_GB2312" w:hAnsiTheme="minorEastAsia" w:hint="eastAsia"/>
          <w:sz w:val="24"/>
          <w:szCs w:val="24"/>
        </w:rPr>
        <w:t>与学生骨干培养相结合，</w:t>
      </w:r>
      <w:r w:rsidR="00F1490E" w:rsidRPr="007B120A">
        <w:rPr>
          <w:rFonts w:ascii="仿宋_GB2312" w:eastAsia="仿宋_GB2312" w:hAnsiTheme="minorEastAsia" w:hint="eastAsia"/>
          <w:sz w:val="24"/>
          <w:szCs w:val="24"/>
        </w:rPr>
        <w:t>使之成为青年大学生学习成长、追求进步的平台。</w:t>
      </w:r>
      <w:r w:rsidRPr="007B120A">
        <w:rPr>
          <w:rFonts w:ascii="仿宋_GB2312" w:eastAsia="仿宋_GB2312" w:hAnsiTheme="minorEastAsia" w:hint="eastAsia"/>
          <w:sz w:val="24"/>
          <w:szCs w:val="24"/>
        </w:rPr>
        <w:t>每家学习社每两个月开展集中学习活动不少于1次，每年集中学习活动不少于6次。每名专职、挂职团干部每年在“青年学习社”至少开展3场宣讲交流活动。</w:t>
      </w:r>
      <w:r w:rsidR="009D6020" w:rsidRPr="007B120A">
        <w:rPr>
          <w:rFonts w:ascii="仿宋_GB2312" w:eastAsia="仿宋_GB2312" w:hAnsiTheme="minorEastAsia" w:hint="eastAsia"/>
          <w:sz w:val="24"/>
          <w:szCs w:val="24"/>
        </w:rPr>
        <w:t>各基层团组织</w:t>
      </w:r>
      <w:r w:rsidR="005F5CF5" w:rsidRPr="007B120A">
        <w:rPr>
          <w:rFonts w:ascii="仿宋_GB2312" w:eastAsia="仿宋_GB2312" w:hAnsiTheme="minorEastAsia" w:hint="eastAsia"/>
          <w:sz w:val="24"/>
          <w:szCs w:val="24"/>
        </w:rPr>
        <w:t>“青年学习社”开展学习情况将作为评选</w:t>
      </w:r>
      <w:r w:rsidRPr="007B120A">
        <w:rPr>
          <w:rFonts w:ascii="仿宋_GB2312" w:eastAsia="仿宋_GB2312" w:hAnsiTheme="minorEastAsia" w:hint="eastAsia"/>
          <w:sz w:val="24"/>
          <w:szCs w:val="24"/>
        </w:rPr>
        <w:t>“五四红旗团委”的重要内容</w:t>
      </w:r>
      <w:r w:rsidR="005F5CF5" w:rsidRPr="007B120A"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E5099B" w:rsidRPr="007B120A" w:rsidRDefault="00946FB9" w:rsidP="00234311">
      <w:pPr>
        <w:spacing w:line="490" w:lineRule="exact"/>
        <w:ind w:firstLine="405"/>
        <w:rPr>
          <w:rFonts w:ascii="仿宋_GB2312" w:eastAsia="仿宋_GB2312" w:hAnsiTheme="minorEastAsia" w:hint="eastAsia"/>
          <w:b/>
          <w:sz w:val="24"/>
          <w:szCs w:val="24"/>
        </w:rPr>
      </w:pPr>
      <w:r w:rsidRPr="007B120A">
        <w:rPr>
          <w:rFonts w:ascii="仿宋_GB2312" w:eastAsia="仿宋_GB2312" w:hAnsiTheme="minorEastAsia" w:hint="eastAsia"/>
          <w:b/>
          <w:sz w:val="24"/>
          <w:szCs w:val="24"/>
        </w:rPr>
        <w:t>2.</w:t>
      </w:r>
      <w:r w:rsidR="00B25D40" w:rsidRPr="007B120A">
        <w:rPr>
          <w:rFonts w:ascii="仿宋_GB2312" w:eastAsia="仿宋_GB2312" w:hAnsiTheme="minorEastAsia" w:hint="eastAsia"/>
          <w:b/>
          <w:sz w:val="24"/>
          <w:szCs w:val="24"/>
        </w:rPr>
        <w:t>明确主题，丰富</w:t>
      </w:r>
      <w:r w:rsidR="00B1290B" w:rsidRPr="007B120A">
        <w:rPr>
          <w:rFonts w:ascii="仿宋_GB2312" w:eastAsia="仿宋_GB2312" w:hAnsiTheme="minorEastAsia" w:hint="eastAsia"/>
          <w:b/>
          <w:sz w:val="24"/>
          <w:szCs w:val="24"/>
        </w:rPr>
        <w:t>内容，规范学习流程。</w:t>
      </w:r>
      <w:r w:rsidR="009D6020" w:rsidRPr="007B120A">
        <w:rPr>
          <w:rFonts w:ascii="仿宋_GB2312" w:eastAsia="仿宋_GB2312" w:hAnsiTheme="minorEastAsia" w:hint="eastAsia"/>
          <w:sz w:val="24"/>
          <w:szCs w:val="24"/>
        </w:rPr>
        <w:t>“青年学习社”重点围绕习近平新时代中国特色社会主义思想</w:t>
      </w:r>
      <w:r w:rsidR="00B1290B" w:rsidRPr="007B120A">
        <w:rPr>
          <w:rFonts w:ascii="仿宋_GB2312" w:eastAsia="仿宋_GB2312" w:hAnsiTheme="minorEastAsia" w:hint="eastAsia"/>
          <w:sz w:val="24"/>
          <w:szCs w:val="24"/>
        </w:rPr>
        <w:t>开展各项青年大学习主题活动，引导通大青年树立正确的政治方向，坚定听党话、跟党走的人生追求。</w:t>
      </w:r>
      <w:r w:rsidR="00EF3B27" w:rsidRPr="007B120A">
        <w:rPr>
          <w:rFonts w:ascii="仿宋_GB2312" w:eastAsia="仿宋_GB2312" w:hAnsiTheme="minorEastAsia" w:hint="eastAsia"/>
          <w:sz w:val="24"/>
          <w:szCs w:val="24"/>
        </w:rPr>
        <w:t>加强学习制度建设，拟定季度、年度学习计划，制定详细的学习任务，以重要节日、重大事件纪念日等契机，</w:t>
      </w:r>
      <w:r w:rsidR="00F9706B" w:rsidRPr="007B120A">
        <w:rPr>
          <w:rFonts w:ascii="仿宋_GB2312" w:eastAsia="仿宋_GB2312" w:hAnsiTheme="minorEastAsia" w:hint="eastAsia"/>
          <w:sz w:val="24"/>
          <w:szCs w:val="24"/>
        </w:rPr>
        <w:t>结合主题团日活动，</w:t>
      </w:r>
      <w:r w:rsidR="00EF3B27" w:rsidRPr="007B120A">
        <w:rPr>
          <w:rFonts w:ascii="仿宋_GB2312" w:eastAsia="仿宋_GB2312" w:hAnsiTheme="minorEastAsia" w:hint="eastAsia"/>
          <w:sz w:val="24"/>
          <w:szCs w:val="24"/>
        </w:rPr>
        <w:t>组织开展形式多样的主题学习活动，做好学习活动记录、影像资料的收集。</w:t>
      </w:r>
      <w:r w:rsidR="00B1290B" w:rsidRPr="007B120A">
        <w:rPr>
          <w:rFonts w:ascii="仿宋_GB2312" w:eastAsia="仿宋_GB2312" w:hAnsiTheme="minorEastAsia" w:hint="eastAsia"/>
          <w:sz w:val="24"/>
          <w:szCs w:val="24"/>
        </w:rPr>
        <w:t>注重学习延伸，探索相对固定、规范的学习流程</w:t>
      </w:r>
      <w:r w:rsidR="00EF3B27" w:rsidRPr="007B120A">
        <w:rPr>
          <w:rFonts w:ascii="仿宋_GB2312" w:eastAsia="仿宋_GB2312" w:hAnsiTheme="minorEastAsia" w:hint="eastAsia"/>
          <w:sz w:val="24"/>
          <w:szCs w:val="24"/>
        </w:rPr>
        <w:t>，</w:t>
      </w:r>
      <w:r w:rsidR="00B1290B" w:rsidRPr="007B120A">
        <w:rPr>
          <w:rFonts w:ascii="仿宋_GB2312" w:eastAsia="仿宋_GB2312" w:hAnsiTheme="minorEastAsia" w:hint="eastAsia"/>
          <w:sz w:val="24"/>
          <w:szCs w:val="24"/>
        </w:rPr>
        <w:t>组织青年明主题、学原文、悟经典、学榜样、话初心、励前行，让学习有实感、有温度、接地气。</w:t>
      </w:r>
    </w:p>
    <w:p w:rsidR="00BF6D79" w:rsidRPr="007B120A" w:rsidRDefault="00876F8C" w:rsidP="00234311">
      <w:pPr>
        <w:spacing w:line="490" w:lineRule="exact"/>
        <w:ind w:firstLine="405"/>
        <w:rPr>
          <w:rFonts w:ascii="仿宋_GB2312" w:eastAsia="仿宋_GB2312" w:hAnsiTheme="minorEastAsia" w:hint="eastAsia"/>
          <w:sz w:val="24"/>
          <w:szCs w:val="24"/>
        </w:rPr>
      </w:pPr>
      <w:r w:rsidRPr="007B120A">
        <w:rPr>
          <w:rFonts w:ascii="仿宋_GB2312" w:eastAsia="仿宋_GB2312" w:hAnsiTheme="minorEastAsia" w:hint="eastAsia"/>
          <w:b/>
          <w:sz w:val="24"/>
          <w:szCs w:val="24"/>
        </w:rPr>
        <w:t>3.突出青年特点，创新学习品牌。</w:t>
      </w:r>
      <w:r w:rsidRPr="007B120A">
        <w:rPr>
          <w:rFonts w:ascii="仿宋_GB2312" w:eastAsia="仿宋_GB2312" w:hAnsiTheme="minorEastAsia" w:hint="eastAsia"/>
          <w:sz w:val="24"/>
          <w:szCs w:val="24"/>
        </w:rPr>
        <w:t>把握青年的思想认知规律、</w:t>
      </w:r>
      <w:r w:rsidR="00C05E04" w:rsidRPr="007B120A">
        <w:rPr>
          <w:rFonts w:ascii="仿宋_GB2312" w:eastAsia="仿宋_GB2312" w:hAnsiTheme="minorEastAsia" w:hint="eastAsia"/>
          <w:sz w:val="24"/>
          <w:szCs w:val="24"/>
        </w:rPr>
        <w:t>话语体系特点，针对青年思维特点和接受习惯，把线下和线上结合起来，着力增强学习活动的吸引力和感染力。</w:t>
      </w:r>
      <w:r w:rsidR="00EF3B27" w:rsidRPr="007B120A">
        <w:rPr>
          <w:rFonts w:ascii="仿宋_GB2312" w:eastAsia="仿宋_GB2312" w:hAnsiTheme="minorEastAsia" w:hint="eastAsia"/>
          <w:sz w:val="24"/>
          <w:szCs w:val="24"/>
        </w:rPr>
        <w:t>针对不同青年群体，因地制宜的设立“青年学习社”子品牌——“青干学</w:t>
      </w:r>
      <w:r w:rsidR="00C9613F" w:rsidRPr="007B120A">
        <w:rPr>
          <w:rFonts w:ascii="仿宋_GB2312" w:eastAsia="仿宋_GB2312" w:hAnsiTheme="minorEastAsia" w:hint="eastAsia"/>
          <w:sz w:val="24"/>
          <w:szCs w:val="24"/>
        </w:rPr>
        <w:t>习社”</w:t>
      </w:r>
      <w:r w:rsidR="00EF3B27" w:rsidRPr="007B120A">
        <w:rPr>
          <w:rFonts w:ascii="仿宋_GB2312" w:eastAsia="仿宋_GB2312" w:hAnsiTheme="minorEastAsia" w:hint="eastAsia"/>
          <w:sz w:val="24"/>
          <w:szCs w:val="24"/>
        </w:rPr>
        <w:t>“青创学习社”等系列，建立科学的分层分类学习体系。</w:t>
      </w:r>
      <w:r w:rsidR="00C05E04" w:rsidRPr="007B120A">
        <w:rPr>
          <w:rFonts w:ascii="仿宋_GB2312" w:eastAsia="仿宋_GB2312" w:hAnsiTheme="minorEastAsia" w:hint="eastAsia"/>
          <w:sz w:val="24"/>
          <w:szCs w:val="24"/>
        </w:rPr>
        <w:t>激发各“青年学习社”的首创精神，突出学院特色、专业特点，打造一批高质量、有深度、易推广的学习品牌。</w:t>
      </w:r>
    </w:p>
    <w:p w:rsidR="00234311" w:rsidRPr="007B120A" w:rsidRDefault="00234311" w:rsidP="00234311">
      <w:pPr>
        <w:spacing w:line="500" w:lineRule="exact"/>
        <w:rPr>
          <w:rFonts w:ascii="仿宋_GB2312" w:eastAsia="仿宋_GB2312" w:hAnsiTheme="minorEastAsia" w:hint="eastAsia"/>
          <w:sz w:val="24"/>
          <w:szCs w:val="24"/>
        </w:rPr>
      </w:pPr>
    </w:p>
    <w:p w:rsidR="00234311" w:rsidRPr="007B120A" w:rsidRDefault="00234311" w:rsidP="00234311">
      <w:pPr>
        <w:spacing w:line="500" w:lineRule="exact"/>
        <w:rPr>
          <w:rFonts w:ascii="仿宋_GB2312" w:eastAsia="仿宋_GB2312" w:hAnsiTheme="minorEastAsia" w:hint="eastAsia"/>
          <w:sz w:val="24"/>
          <w:szCs w:val="24"/>
        </w:rPr>
      </w:pPr>
      <w:r w:rsidRPr="007B120A">
        <w:rPr>
          <w:rFonts w:ascii="仿宋_GB2312" w:eastAsia="仿宋_GB2312" w:hAnsiTheme="minorEastAsia" w:hint="eastAsia"/>
          <w:sz w:val="24"/>
          <w:szCs w:val="24"/>
        </w:rPr>
        <w:t>附件：关于在全省建设“青年学习社”的实施意见（征求意见稿）</w:t>
      </w:r>
    </w:p>
    <w:p w:rsidR="00C71310" w:rsidRPr="007B120A" w:rsidRDefault="00C71310" w:rsidP="00F5521C">
      <w:pPr>
        <w:spacing w:line="500" w:lineRule="exact"/>
        <w:jc w:val="right"/>
        <w:rPr>
          <w:rFonts w:ascii="仿宋_GB2312" w:eastAsia="仿宋_GB2312" w:hAnsiTheme="minorEastAsia" w:hint="eastAsia"/>
          <w:sz w:val="24"/>
          <w:szCs w:val="24"/>
        </w:rPr>
      </w:pPr>
    </w:p>
    <w:p w:rsidR="00BF6D79" w:rsidRPr="007B120A" w:rsidRDefault="00BF6D79" w:rsidP="00F5521C">
      <w:pPr>
        <w:spacing w:line="500" w:lineRule="exact"/>
        <w:jc w:val="right"/>
        <w:rPr>
          <w:rFonts w:ascii="仿宋_GB2312" w:eastAsia="仿宋_GB2312" w:hAnsiTheme="minorEastAsia" w:hint="eastAsia"/>
          <w:sz w:val="24"/>
          <w:szCs w:val="24"/>
        </w:rPr>
      </w:pPr>
      <w:r w:rsidRPr="007B120A">
        <w:rPr>
          <w:rFonts w:ascii="仿宋_GB2312" w:eastAsia="仿宋_GB2312" w:hAnsiTheme="minorEastAsia" w:hint="eastAsia"/>
          <w:sz w:val="24"/>
          <w:szCs w:val="24"/>
        </w:rPr>
        <w:t>共青团南通大学委员会</w:t>
      </w:r>
    </w:p>
    <w:p w:rsidR="00E75584" w:rsidRPr="007B120A" w:rsidRDefault="00BF6D79" w:rsidP="00F5521C">
      <w:pPr>
        <w:spacing w:line="500" w:lineRule="exact"/>
        <w:jc w:val="right"/>
        <w:rPr>
          <w:rFonts w:ascii="仿宋_GB2312" w:eastAsia="仿宋_GB2312" w:hAnsiTheme="minorEastAsia" w:hint="eastAsia"/>
          <w:sz w:val="24"/>
          <w:szCs w:val="24"/>
        </w:rPr>
      </w:pPr>
      <w:r w:rsidRPr="007B120A">
        <w:rPr>
          <w:rFonts w:ascii="仿宋_GB2312" w:eastAsia="仿宋_GB2312" w:hAnsiTheme="minorEastAsia" w:hint="eastAsia"/>
          <w:sz w:val="24"/>
          <w:szCs w:val="24"/>
        </w:rPr>
        <w:t>2018年9月11日</w:t>
      </w:r>
    </w:p>
    <w:sectPr w:rsidR="00E75584" w:rsidRPr="007B120A" w:rsidSect="00234311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AC" w:rsidRDefault="005719AC" w:rsidP="00BA5F9A">
      <w:r>
        <w:separator/>
      </w:r>
    </w:p>
  </w:endnote>
  <w:endnote w:type="continuationSeparator" w:id="1">
    <w:p w:rsidR="005719AC" w:rsidRDefault="005719AC" w:rsidP="00BA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AC" w:rsidRDefault="005719AC" w:rsidP="00BA5F9A">
      <w:r>
        <w:separator/>
      </w:r>
    </w:p>
  </w:footnote>
  <w:footnote w:type="continuationSeparator" w:id="1">
    <w:p w:rsidR="005719AC" w:rsidRDefault="005719AC" w:rsidP="00BA5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88"/>
    <w:multiLevelType w:val="hybridMultilevel"/>
    <w:tmpl w:val="223EECEE"/>
    <w:lvl w:ilvl="0" w:tplc="6A74718A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EB623E"/>
    <w:multiLevelType w:val="hybridMultilevel"/>
    <w:tmpl w:val="2926E910"/>
    <w:lvl w:ilvl="0" w:tplc="09BA667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1671753"/>
    <w:multiLevelType w:val="hybridMultilevel"/>
    <w:tmpl w:val="C46A8E34"/>
    <w:lvl w:ilvl="0" w:tplc="5A025600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0DA5CD0"/>
    <w:multiLevelType w:val="hybridMultilevel"/>
    <w:tmpl w:val="E054AC40"/>
    <w:lvl w:ilvl="0" w:tplc="5A5E4F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584"/>
    <w:rsid w:val="001137BD"/>
    <w:rsid w:val="00157836"/>
    <w:rsid w:val="00234311"/>
    <w:rsid w:val="00283E44"/>
    <w:rsid w:val="005719AC"/>
    <w:rsid w:val="005F19E4"/>
    <w:rsid w:val="005F5CF5"/>
    <w:rsid w:val="006613CD"/>
    <w:rsid w:val="007B120A"/>
    <w:rsid w:val="00876F8C"/>
    <w:rsid w:val="00882FEF"/>
    <w:rsid w:val="00946FB9"/>
    <w:rsid w:val="009D6020"/>
    <w:rsid w:val="00A113E3"/>
    <w:rsid w:val="00B1290B"/>
    <w:rsid w:val="00B25D40"/>
    <w:rsid w:val="00BA5F9A"/>
    <w:rsid w:val="00BF6D79"/>
    <w:rsid w:val="00C05E04"/>
    <w:rsid w:val="00C71310"/>
    <w:rsid w:val="00C9613F"/>
    <w:rsid w:val="00CC1942"/>
    <w:rsid w:val="00DF6567"/>
    <w:rsid w:val="00E10CC4"/>
    <w:rsid w:val="00E5099B"/>
    <w:rsid w:val="00E75584"/>
    <w:rsid w:val="00EF3B27"/>
    <w:rsid w:val="00F1490E"/>
    <w:rsid w:val="00F5521C"/>
    <w:rsid w:val="00F9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CC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A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5F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5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5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11</cp:revision>
  <cp:lastPrinted>2018-09-11T06:24:00Z</cp:lastPrinted>
  <dcterms:created xsi:type="dcterms:W3CDTF">2018-09-10T02:51:00Z</dcterms:created>
  <dcterms:modified xsi:type="dcterms:W3CDTF">2018-09-11T07:25:00Z</dcterms:modified>
</cp:coreProperties>
</file>