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
        <w:keepNext w:val="0"/>
        <w:keepLines w:val="0"/>
        <w:pageBreakBefore w:val="0"/>
        <w:widowControl w:val="0"/>
        <w:kinsoku/>
        <w:wordWrap/>
        <w:overflowPunct/>
        <w:topLinePunct w:val="0"/>
        <w:autoSpaceDE w:val="0"/>
        <w:autoSpaceDN w:val="0"/>
        <w:bidi w:val="0"/>
        <w:adjustRightInd w:val="0"/>
        <w:snapToGrid w:val="0"/>
        <w:spacing w:before="400" w:after="200" w:line="900" w:lineRule="exact"/>
        <w:ind w:left="0" w:leftChars="0" w:right="227" w:firstLine="0" w:firstLineChars="0"/>
        <w:textAlignment w:val="auto"/>
        <w:outlineLvl w:val="9"/>
        <w:rPr>
          <w:rFonts w:hint="default" w:ascii="Times New Roman" w:hAnsi="Times New Roman" w:eastAsia="方正大标宋简体" w:cs="Times New Roman"/>
          <w:sz w:val="72"/>
          <w:szCs w:val="72"/>
        </w:rPr>
      </w:pPr>
      <w:r>
        <w:rPr>
          <w:rFonts w:hint="default" w:ascii="Times New Roman" w:hAnsi="Times New Roman" w:eastAsia="方正大标宋简体" w:cs="Times New Roman"/>
          <w:sz w:val="72"/>
          <w:szCs w:val="72"/>
        </w:rPr>
        <w:t>中国共产主义青年团江苏省委员会</w:t>
      </w:r>
    </w:p>
    <w:p>
      <w:pPr>
        <w:autoSpaceDE/>
        <w:autoSpaceDN/>
        <w:snapToGrid/>
        <w:spacing w:before="0" w:after="0" w:line="560" w:lineRule="exact"/>
        <w:ind w:left="0" w:firstLine="0"/>
        <w:jc w:val="center"/>
        <w:rPr>
          <w:rFonts w:hint="eastAsia" w:ascii="方正小标宋_GBK" w:hAnsi="方正小标宋_GBK" w:eastAsia="方正小标宋_GBK"/>
          <w:b w:val="0"/>
          <w:w w:val="100"/>
          <w:sz w:val="44"/>
          <w:lang w:eastAsia="zh-CN"/>
        </w:rPr>
      </w:pPr>
      <w:bookmarkStart w:id="0" w:name="_988455575"/>
      <w:bookmarkEnd w:id="0"/>
      <w:bookmarkStart w:id="1" w:name="_988455233"/>
      <w:bookmarkEnd w:id="1"/>
      <w:bookmarkStart w:id="2" w:name="_988455626"/>
      <w:bookmarkEnd w:id="2"/>
      <w:bookmarkStart w:id="3" w:name="_988455526"/>
      <w:bookmarkEnd w:id="3"/>
      <w:bookmarkStart w:id="4" w:name="_988455157"/>
      <w:bookmarkEnd w:id="4"/>
      <w:bookmarkStart w:id="5" w:name="_988455645"/>
      <w:bookmarkEnd w:id="5"/>
      <w:bookmarkStart w:id="6" w:name="_988455212"/>
      <w:bookmarkEnd w:id="6"/>
      <w:bookmarkStart w:id="7" w:name="_1082439055"/>
      <w:bookmarkEnd w:id="7"/>
      <w:bookmarkStart w:id="8" w:name="_988455599"/>
      <w:bookmarkEnd w:id="8"/>
      <w:bookmarkStart w:id="9" w:name="_988456248"/>
      <w:bookmarkEnd w:id="9"/>
      <w:bookmarkStart w:id="10" w:name="_1085810014"/>
      <w:bookmarkEnd w:id="10"/>
      <w:bookmarkStart w:id="11" w:name="_1538316558"/>
      <w:bookmarkEnd w:id="11"/>
      <w:bookmarkStart w:id="12" w:name="_1085810142"/>
      <w:bookmarkEnd w:id="12"/>
      <w:bookmarkStart w:id="13" w:name="_988455673"/>
      <w:bookmarkEnd w:id="13"/>
      <w:bookmarkStart w:id="14" w:name="_1082439050"/>
      <w:bookmarkEnd w:id="14"/>
      <w:r>
        <w:rPr>
          <w:rFonts w:hint="default" w:ascii="Times New Roman" w:hAnsi="Times New Roman" w:cs="Times New Roman"/>
        </w:rPr>
        <w:object>
          <v:shape id="_x0000_i1025" o:spt="75" type="#_x0000_t75" style="height:6.75pt;width:447.15pt;" o:ole="t" fillcolor="#6D6D6D" filled="f" o:preferrelative="t" stroked="f" coordsize="21600,21600">
            <v:path/>
            <v:fill on="f" alignshape="1" focussize="0,0"/>
            <v:stroke on="f"/>
            <v:imagedata r:id="rId10" o:title=""/>
            <o:lock v:ext="edit" aspectratio="t"/>
            <w10:wrap type="none"/>
            <w10:anchorlock/>
          </v:shape>
          <o:OLEObject Type="Embed" ProgID="Word.Picture.8" ShapeID="_x0000_i1025" DrawAspect="Content" ObjectID="_1468075725" r:id="rId9">
            <o:LockedField>false</o:LockedField>
          </o:OLEObject>
        </w:object>
      </w:r>
    </w:p>
    <w:p>
      <w:pPr>
        <w:autoSpaceDE/>
        <w:autoSpaceDN/>
        <w:snapToGrid/>
        <w:spacing w:before="0" w:after="0" w:line="560" w:lineRule="exact"/>
        <w:ind w:left="0" w:firstLine="0"/>
        <w:jc w:val="center"/>
        <w:rPr>
          <w:rFonts w:hint="eastAsia" w:ascii="方正小标宋_GBK" w:hAnsi="方正小标宋_GBK" w:eastAsia="方正小标宋_GBK"/>
          <w:b w:val="0"/>
          <w:w w:val="100"/>
          <w:sz w:val="44"/>
          <w:lang w:eastAsia="zh-CN"/>
        </w:rPr>
      </w:pPr>
      <w:r>
        <w:rPr>
          <w:rFonts w:hint="eastAsia" w:ascii="方正小标宋_GBK" w:hAnsi="方正小标宋_GBK" w:eastAsia="方正小标宋_GBK"/>
          <w:b w:val="0"/>
          <w:w w:val="100"/>
          <w:sz w:val="44"/>
          <w:lang w:eastAsia="zh-CN"/>
        </w:rPr>
        <w:t>关于开展团（总）支部“对标定级”</w:t>
      </w:r>
    </w:p>
    <w:p>
      <w:pPr>
        <w:autoSpaceDE/>
        <w:autoSpaceDN/>
        <w:snapToGrid/>
        <w:spacing w:before="0" w:after="0" w:line="560" w:lineRule="exact"/>
        <w:ind w:left="0" w:firstLine="0"/>
        <w:jc w:val="center"/>
        <w:rPr>
          <w:rFonts w:hint="eastAsia" w:ascii="方正小标宋_GBK" w:hAnsi="方正小标宋_GBK" w:eastAsia="方正小标宋_GBK"/>
          <w:b w:val="0"/>
          <w:w w:val="100"/>
          <w:sz w:val="44"/>
          <w:lang w:eastAsia="zh-CN"/>
        </w:rPr>
      </w:pPr>
      <w:r>
        <w:rPr>
          <w:rFonts w:hint="eastAsia" w:ascii="方正小标宋_GBK" w:hAnsi="方正小标宋_GBK" w:eastAsia="方正小标宋_GBK"/>
          <w:b w:val="0"/>
          <w:w w:val="100"/>
          <w:sz w:val="44"/>
          <w:lang w:eastAsia="zh-CN"/>
        </w:rPr>
        <w:t>工作的通知</w:t>
      </w:r>
    </w:p>
    <w:p>
      <w:pPr>
        <w:pStyle w:val="2"/>
        <w:rPr>
          <w:rFonts w:hint="eastAsia"/>
          <w:lang w:eastAsia="zh-CN"/>
        </w:rPr>
      </w:pPr>
    </w:p>
    <w:p>
      <w:pPr>
        <w:autoSpaceDE/>
        <w:autoSpaceDN/>
        <w:snapToGrid/>
        <w:spacing w:before="0" w:after="0" w:line="560" w:lineRule="exact"/>
        <w:ind w:left="0" w:firstLine="0"/>
        <w:jc w:val="both"/>
        <w:rPr>
          <w:rFonts w:ascii="Times New Roman" w:hAnsi="Times New Roman" w:eastAsia="方正仿宋_GBK"/>
          <w:b w:val="0"/>
          <w:w w:val="100"/>
          <w:sz w:val="32"/>
        </w:rPr>
      </w:pPr>
      <w:r>
        <w:rPr>
          <w:rFonts w:ascii="Times New Roman" w:hAnsi="Times New Roman" w:eastAsia="方正仿宋_GBK"/>
          <w:b w:val="0"/>
          <w:w w:val="100"/>
          <w:sz w:val="32"/>
        </w:rPr>
        <w:t>各设区市团委，省级机关团工委，省直有关单位团委，各省部属高校、企业、科研院所团委，省级行业团工委：</w:t>
      </w:r>
    </w:p>
    <w:p>
      <w:pPr>
        <w:autoSpaceDE/>
        <w:autoSpaceDN/>
        <w:snapToGrid/>
        <w:spacing w:before="0" w:after="0" w:line="560" w:lineRule="exact"/>
        <w:ind w:left="0" w:firstLine="640"/>
        <w:jc w:val="both"/>
        <w:rPr>
          <w:rFonts w:hint="eastAsia" w:ascii="Times New Roman" w:hAnsi="Times New Roman" w:eastAsia="方正仿宋_GBK"/>
          <w:b w:val="0"/>
          <w:w w:val="100"/>
          <w:sz w:val="32"/>
          <w:lang w:eastAsia="zh-CN"/>
        </w:rPr>
      </w:pPr>
      <w:r>
        <w:rPr>
          <w:rFonts w:hint="eastAsia" w:ascii="Times New Roman" w:hAnsi="Times New Roman" w:eastAsia="方正仿宋_GBK"/>
          <w:b w:val="0"/>
          <w:w w:val="100"/>
          <w:sz w:val="32"/>
          <w:lang w:eastAsia="zh-CN"/>
        </w:rPr>
        <w:t>日前，团中央下发了《团（总）支部“对标定级”工作指引》（附件1，以下简称工作指引）及《智慧团建系统“对标定级”操作指南》（附件2），是团中央切实加强团的基层基础工作的有力举措，是充分运用信息化手段，推动团的基层基础工作规范化、精细化的重要部署。现结合我省2019年初下发的《推行&lt;团支部工作清单制度&gt;（试行）的实施方案》（以下简称清单制度）实际，就有关事宜通知如下：</w:t>
      </w:r>
    </w:p>
    <w:p>
      <w:pPr>
        <w:autoSpaceDE/>
        <w:autoSpaceDN/>
        <w:snapToGrid/>
        <w:spacing w:before="0" w:after="0" w:line="560" w:lineRule="exact"/>
        <w:ind w:left="0" w:firstLine="640"/>
        <w:jc w:val="both"/>
        <w:rPr>
          <w:rFonts w:hint="eastAsia" w:ascii="Times New Roman" w:hAnsi="Times New Roman" w:eastAsia="方正仿宋_GBK"/>
          <w:b w:val="0"/>
          <w:w w:val="100"/>
          <w:sz w:val="32"/>
          <w:lang w:eastAsia="zh-CN"/>
        </w:rPr>
      </w:pPr>
      <w:r>
        <w:rPr>
          <w:rFonts w:hint="eastAsia" w:ascii="方正黑体_GBK" w:hAnsi="方正黑体_GBK" w:eastAsia="方正黑体_GBK" w:cs="方正黑体_GBK"/>
          <w:b w:val="0"/>
          <w:w w:val="100"/>
          <w:sz w:val="32"/>
          <w:lang w:eastAsia="zh-CN"/>
        </w:rPr>
        <w:t>一、准确把握好全团工作指引和我省</w:t>
      </w:r>
      <w:r>
        <w:rPr>
          <w:rFonts w:hint="eastAsia" w:ascii="方正黑体_GBK" w:hAnsi="方正黑体_GBK" w:eastAsia="方正黑体_GBK" w:cs="方正黑体_GBK"/>
          <w:b w:val="0"/>
          <w:w w:val="100"/>
          <w:sz w:val="32"/>
        </w:rPr>
        <w:t>清单制度</w:t>
      </w:r>
      <w:r>
        <w:rPr>
          <w:rFonts w:hint="eastAsia" w:ascii="方正黑体_GBK" w:hAnsi="方正黑体_GBK" w:eastAsia="方正黑体_GBK" w:cs="方正黑体_GBK"/>
          <w:b w:val="0"/>
          <w:w w:val="100"/>
          <w:sz w:val="32"/>
          <w:lang w:eastAsia="zh-CN"/>
        </w:rPr>
        <w:t>的关系。</w:t>
      </w:r>
      <w:r>
        <w:rPr>
          <w:rFonts w:hint="eastAsia" w:ascii="Times New Roman" w:hAnsi="Times New Roman" w:eastAsia="方正仿宋_GBK"/>
          <w:b w:val="0"/>
          <w:w w:val="100"/>
          <w:sz w:val="32"/>
          <w:lang w:eastAsia="zh-CN"/>
        </w:rPr>
        <w:t>全团工作指引是在充分借鉴我省清单制度创新实践和经验做法的基础上科学谋划设计后推出的重要工作部署。两者在工作对象和目标上完全一致，均为通过不断对标找差、整改提高，使基层团（总）支部坚强有力、充满活力、体现价值。两者在主要工作内容上是融通一体的，其中全团工作指引中的“班子建设”与我省清单制度基础工作项中的“团的干部”相对应，全团工作指引中的“团员管理”“活动开展”与我省清单制度基础工作项中的“面向团员青年开展的基本工作和活动”相对应，全团工作指引中的“制度落实”与我省清单制度中的“组织生活（工作机制）”等相对应，全团工作指引中的“作用发挥”与我省清单制度中的“重点任务”等相对应。两者在实施步骤上是重合一致的，均通过团（总）支部自评、基层团委复核、团的领导机关检查指导等形式手段推动团（总）支部建设更加规范化、精细化。两者在工作内容的细化程度、摆布维度、星级评定的数量和形式等方面存在一定差异性，其中全团星级评定的等次和形式为</w:t>
      </w:r>
      <w:r>
        <w:rPr>
          <w:rFonts w:hint="eastAsia" w:ascii="仿宋" w:hAnsi="仿宋" w:eastAsia="仿宋"/>
          <w:b w:val="0"/>
          <w:w w:val="100"/>
          <w:sz w:val="32"/>
          <w:lang w:eastAsia="zh-CN"/>
        </w:rPr>
        <w:t>五个星级、百分制，我省采用的是四个星级、工作缺失定性扣除法</w:t>
      </w:r>
      <w:r>
        <w:rPr>
          <w:rFonts w:hint="eastAsia" w:ascii="Times New Roman" w:hAnsi="Times New Roman" w:eastAsia="方正仿宋_GBK"/>
          <w:b w:val="0"/>
          <w:w w:val="100"/>
          <w:sz w:val="32"/>
          <w:lang w:eastAsia="zh-CN"/>
        </w:rPr>
        <w:t>。</w:t>
      </w:r>
    </w:p>
    <w:p>
      <w:pPr>
        <w:autoSpaceDE/>
        <w:autoSpaceDN/>
        <w:snapToGrid/>
        <w:spacing w:before="0" w:after="0" w:line="560" w:lineRule="exact"/>
        <w:ind w:left="0" w:firstLine="640"/>
        <w:jc w:val="both"/>
        <w:rPr>
          <w:rFonts w:hint="eastAsia" w:ascii="Calibri" w:hAnsi="Calibri" w:eastAsia="宋体"/>
          <w:b w:val="0"/>
          <w:w w:val="100"/>
          <w:sz w:val="21"/>
          <w:lang w:eastAsia="zh-CN"/>
        </w:rPr>
      </w:pPr>
      <w:r>
        <w:rPr>
          <w:rFonts w:hint="eastAsia" w:ascii="方正黑体_GBK" w:hAnsi="方正黑体_GBK" w:eastAsia="方正黑体_GBK" w:cs="方正黑体_GBK"/>
          <w:b w:val="0"/>
          <w:w w:val="100"/>
          <w:sz w:val="32"/>
          <w:lang w:eastAsia="zh-CN"/>
        </w:rPr>
        <w:t>二、在全面落实我省</w:t>
      </w:r>
      <w:r>
        <w:rPr>
          <w:rFonts w:hint="eastAsia" w:ascii="方正黑体_GBK" w:hAnsi="方正黑体_GBK" w:eastAsia="方正黑体_GBK" w:cs="方正黑体_GBK"/>
          <w:b w:val="0"/>
          <w:w w:val="100"/>
          <w:sz w:val="32"/>
        </w:rPr>
        <w:t>清单制度</w:t>
      </w:r>
      <w:r>
        <w:rPr>
          <w:rFonts w:hint="eastAsia" w:ascii="方正黑体_GBK" w:hAnsi="方正黑体_GBK" w:eastAsia="方正黑体_GBK" w:cs="方正黑体_GBK"/>
          <w:b w:val="0"/>
          <w:w w:val="100"/>
          <w:sz w:val="32"/>
          <w:lang w:eastAsia="zh-CN"/>
        </w:rPr>
        <w:t>基础上，扎实推进全团工作指引的落实工作。</w:t>
      </w:r>
      <w:r>
        <w:rPr>
          <w:rFonts w:hint="eastAsia" w:ascii="Times New Roman" w:hAnsi="Times New Roman" w:eastAsia="方正仿宋_GBK"/>
          <w:b w:val="0"/>
          <w:w w:val="100"/>
          <w:sz w:val="32"/>
          <w:lang w:eastAsia="zh-CN"/>
        </w:rPr>
        <w:t>全省各地各领域团（总）支部要本着“</w:t>
      </w:r>
      <w:r>
        <w:rPr>
          <w:rFonts w:hint="eastAsia" w:ascii="楷体" w:hAnsi="Times New Roman" w:eastAsia="楷体"/>
          <w:b w:val="0"/>
          <w:w w:val="100"/>
          <w:sz w:val="32"/>
          <w:lang w:eastAsia="zh-CN"/>
        </w:rPr>
        <w:t>先全面落实我省清单制度、后对照全团工作指引查漏补缺；先线下实体开展工作和活动、后智慧团建系统登录勾选填写评价</w:t>
      </w:r>
      <w:r>
        <w:rPr>
          <w:rFonts w:hint="eastAsia" w:ascii="Times New Roman" w:hAnsi="Times New Roman" w:eastAsia="方正仿宋_GBK"/>
          <w:b w:val="0"/>
          <w:w w:val="100"/>
          <w:sz w:val="32"/>
          <w:lang w:eastAsia="zh-CN"/>
        </w:rPr>
        <w:t>”的原则，</w:t>
      </w:r>
      <w:r>
        <w:rPr>
          <w:rFonts w:hint="eastAsia" w:ascii="仿宋" w:hAnsi="仿宋" w:eastAsia="仿宋"/>
          <w:b w:val="0"/>
          <w:w w:val="100"/>
          <w:sz w:val="32"/>
          <w:lang w:eastAsia="zh-CN"/>
        </w:rPr>
        <w:t>在全面落实我省</w:t>
      </w:r>
      <w:r>
        <w:rPr>
          <w:rFonts w:ascii="仿宋" w:hAnsi="仿宋" w:eastAsia="仿宋"/>
          <w:b w:val="0"/>
          <w:w w:val="100"/>
          <w:sz w:val="32"/>
        </w:rPr>
        <w:t>清单制度</w:t>
      </w:r>
      <w:r>
        <w:rPr>
          <w:rFonts w:hint="eastAsia" w:ascii="仿宋" w:hAnsi="仿宋" w:eastAsia="仿宋"/>
          <w:b w:val="0"/>
          <w:w w:val="100"/>
          <w:sz w:val="32"/>
          <w:lang w:eastAsia="zh-CN"/>
        </w:rPr>
        <w:t>基础上，扎实推进全团工作指引的落实工作。其中，对于两者中的同一工作内容任务和组织实施中的操作步骤必须统筹谋划、一体化开展，无须重复组织实施；对于两者中的星级评定的等次和记录方式要一体化开展、差异化处理，其中落实我省清单制度的呈现方式是以县级团组织为单位汇总填写《团支部星级等次信息汇总表》（附件3），落实全团工作指引的呈现方式是登录智慧团建系统登录勾选填写评价。</w:t>
      </w:r>
    </w:p>
    <w:p>
      <w:pPr>
        <w:autoSpaceDE/>
        <w:autoSpaceDN/>
        <w:snapToGrid/>
        <w:spacing w:before="0" w:after="0" w:line="560" w:lineRule="exact"/>
        <w:ind w:left="0" w:firstLine="640"/>
        <w:jc w:val="both"/>
        <w:rPr>
          <w:rFonts w:hint="eastAsia" w:ascii="Times New Roman" w:hAnsi="Times New Roman" w:eastAsia="方正仿宋_GBK"/>
          <w:b w:val="0"/>
          <w:w w:val="100"/>
          <w:sz w:val="32"/>
          <w:lang w:eastAsia="zh-CN"/>
        </w:rPr>
      </w:pPr>
      <w:r>
        <w:rPr>
          <w:rFonts w:hint="eastAsia" w:ascii="方正黑体_GBK" w:hAnsi="方正黑体_GBK" w:eastAsia="方正黑体_GBK" w:cs="方正黑体_GBK"/>
          <w:b w:val="0"/>
          <w:w w:val="100"/>
          <w:sz w:val="32"/>
          <w:lang w:eastAsia="zh-CN"/>
        </w:rPr>
        <w:t>三、重点把握好全团“对标定级”与我省定级之间的对应关系，客观真实地抓好定级和整改提高工作。</w:t>
      </w:r>
      <w:r>
        <w:rPr>
          <w:rFonts w:hint="eastAsia" w:ascii="Times New Roman" w:hAnsi="Times New Roman" w:eastAsia="方正仿宋_GBK"/>
          <w:b w:val="0"/>
          <w:w w:val="100"/>
          <w:sz w:val="32"/>
          <w:lang w:eastAsia="zh-CN"/>
        </w:rPr>
        <w:t>我省清单制度实施中</w:t>
      </w:r>
      <w:r>
        <w:rPr>
          <w:rFonts w:ascii="Times New Roman" w:hAnsi="Times New Roman" w:eastAsia="方正仿宋_GBK"/>
          <w:b w:val="0"/>
          <w:w w:val="100"/>
          <w:sz w:val="32"/>
        </w:rPr>
        <w:t>认定</w:t>
      </w:r>
      <w:r>
        <w:rPr>
          <w:rFonts w:hint="eastAsia" w:ascii="Times New Roman" w:hAnsi="Times New Roman" w:eastAsia="方正仿宋_GBK"/>
          <w:b w:val="0"/>
          <w:w w:val="100"/>
          <w:sz w:val="32"/>
          <w:lang w:eastAsia="zh-CN"/>
        </w:rPr>
        <w:t>的四星团支部对应全团“对标定级”的5星级（≥90分）；三星团支部根据全团“对标定级”的评价细则和工作实际落实情况，合理对应其4星级（80—89分）和3星级（70—79分）；二星团支部对应全团“对标定级”的2星级（60—69分）；一星团支部对应全团“对标定级”的不予定级（60分以下）。</w:t>
      </w:r>
    </w:p>
    <w:p>
      <w:pPr>
        <w:autoSpaceDE/>
        <w:autoSpaceDN/>
        <w:snapToGrid/>
        <w:spacing w:before="0" w:after="0" w:line="560" w:lineRule="exact"/>
        <w:ind w:left="0" w:firstLine="640"/>
        <w:jc w:val="both"/>
        <w:rPr>
          <w:rFonts w:hint="eastAsia" w:ascii="Times New Roman" w:hAnsi="Times New Roman" w:eastAsia="方正仿宋_GBK"/>
          <w:b w:val="0"/>
          <w:w w:val="100"/>
          <w:sz w:val="32"/>
          <w:lang w:eastAsia="zh-CN"/>
        </w:rPr>
      </w:pPr>
      <w:r>
        <w:rPr>
          <w:rFonts w:ascii="Times New Roman" w:hAnsi="Times New Roman" w:eastAsia="方正仿宋_GBK"/>
          <w:b w:val="0"/>
          <w:w w:val="100"/>
          <w:sz w:val="32"/>
        </w:rPr>
        <w:t>根据全团统一部署，2020年11月底前全省各地各领域</w:t>
      </w:r>
      <w:r>
        <w:rPr>
          <w:rFonts w:hint="eastAsia" w:ascii="Times New Roman" w:hAnsi="Times New Roman" w:eastAsia="方正仿宋_GBK"/>
          <w:b w:val="0"/>
          <w:w w:val="100"/>
          <w:sz w:val="32"/>
          <w:lang w:eastAsia="zh-CN"/>
        </w:rPr>
        <w:t>团（总）支部须在“智慧团建”系统“自评定级”栏目选择自评结果，并同步完成我省清单制度中的对标找差、星级评定工作。</w:t>
      </w:r>
      <w:r>
        <w:rPr>
          <w:rFonts w:ascii="Times New Roman" w:hAnsi="Times New Roman" w:eastAsia="方正仿宋_GBK"/>
          <w:b w:val="0"/>
          <w:w w:val="100"/>
          <w:sz w:val="32"/>
        </w:rPr>
        <w:t>其中，落实我省</w:t>
      </w:r>
      <w:r>
        <w:rPr>
          <w:rFonts w:hint="eastAsia" w:ascii="Times New Roman" w:hAnsi="Times New Roman" w:eastAsia="方正仿宋_GBK"/>
          <w:b w:val="0"/>
          <w:w w:val="100"/>
          <w:sz w:val="32"/>
          <w:lang w:eastAsia="zh-CN"/>
        </w:rPr>
        <w:t>清单制度中评定的</w:t>
      </w:r>
      <w:r>
        <w:rPr>
          <w:rFonts w:ascii="Times New Roman" w:hAnsi="Times New Roman" w:eastAsia="方正仿宋_GBK"/>
          <w:b w:val="0"/>
          <w:w w:val="100"/>
          <w:sz w:val="32"/>
        </w:rPr>
        <w:t>一星、二星团（总）支部必须</w:t>
      </w:r>
      <w:r>
        <w:rPr>
          <w:rFonts w:hint="eastAsia" w:ascii="Times New Roman" w:hAnsi="Times New Roman" w:eastAsia="方正仿宋_GBK"/>
          <w:b w:val="0"/>
          <w:w w:val="100"/>
          <w:sz w:val="32"/>
          <w:lang w:eastAsia="zh-CN"/>
        </w:rPr>
        <w:t>列入重点</w:t>
      </w:r>
      <w:r>
        <w:rPr>
          <w:rFonts w:ascii="Times New Roman" w:hAnsi="Times New Roman" w:eastAsia="方正仿宋_GBK"/>
          <w:b w:val="0"/>
          <w:w w:val="100"/>
          <w:sz w:val="32"/>
        </w:rPr>
        <w:t>整改对象，整改比例以县级为单位原则上不低于20%（</w:t>
      </w:r>
      <w:r>
        <w:rPr>
          <w:rFonts w:ascii="楷体" w:hAnsi="Times New Roman" w:eastAsia="楷体"/>
          <w:b w:val="0"/>
          <w:w w:val="100"/>
          <w:sz w:val="32"/>
        </w:rPr>
        <w:t>近三年内</w:t>
      </w:r>
      <w:r>
        <w:rPr>
          <w:rFonts w:ascii="楷体" w:hAnsi="楷体" w:eastAsia="楷体"/>
          <w:b w:val="0"/>
          <w:w w:val="100"/>
          <w:sz w:val="32"/>
        </w:rPr>
        <w:t>基层团委获得县级以上五四红旗团委称号的除外</w:t>
      </w:r>
      <w:r>
        <w:rPr>
          <w:rFonts w:ascii="Times New Roman" w:hAnsi="Times New Roman" w:eastAsia="方正仿宋_GBK"/>
          <w:b w:val="0"/>
          <w:w w:val="100"/>
          <w:sz w:val="32"/>
        </w:rPr>
        <w:t>）</w:t>
      </w:r>
      <w:r>
        <w:rPr>
          <w:rFonts w:hint="eastAsia" w:ascii="Times New Roman" w:hAnsi="Times New Roman" w:eastAsia="方正仿宋_GBK"/>
          <w:b w:val="0"/>
          <w:w w:val="100"/>
          <w:sz w:val="32"/>
          <w:lang w:eastAsia="zh-CN"/>
        </w:rPr>
        <w:t>。列入重点整改的团（总）支部必须</w:t>
      </w:r>
      <w:r>
        <w:rPr>
          <w:rFonts w:ascii="Times New Roman" w:hAnsi="Times New Roman" w:eastAsia="方正仿宋_GBK"/>
          <w:b w:val="0"/>
          <w:w w:val="100"/>
          <w:sz w:val="32"/>
        </w:rPr>
        <w:t>逐项对照我省清单制度和全团工作指引</w:t>
      </w:r>
      <w:r>
        <w:rPr>
          <w:rFonts w:hint="eastAsia" w:ascii="Times New Roman" w:hAnsi="Times New Roman" w:eastAsia="方正仿宋_GBK"/>
          <w:b w:val="0"/>
          <w:w w:val="100"/>
          <w:sz w:val="32"/>
          <w:lang w:eastAsia="zh-CN"/>
        </w:rPr>
        <w:t>，</w:t>
      </w:r>
      <w:r>
        <w:rPr>
          <w:rFonts w:ascii="Times New Roman" w:hAnsi="Times New Roman" w:eastAsia="方正仿宋_GBK"/>
          <w:b w:val="0"/>
          <w:w w:val="100"/>
          <w:sz w:val="32"/>
        </w:rPr>
        <w:t>客观真实地梳理工作中存在的薄弱缺失项，针对性制定具体整改提高方案</w:t>
      </w:r>
      <w:r>
        <w:rPr>
          <w:rFonts w:hint="eastAsia" w:ascii="Times New Roman" w:hAnsi="Times New Roman" w:eastAsia="方正仿宋_GBK"/>
          <w:b w:val="0"/>
          <w:w w:val="100"/>
          <w:sz w:val="32"/>
          <w:lang w:eastAsia="zh-CN"/>
        </w:rPr>
        <w:t>，加紧推进整改工作，确保</w:t>
      </w:r>
      <w:r>
        <w:rPr>
          <w:rFonts w:ascii="Times New Roman" w:hAnsi="Times New Roman" w:eastAsia="方正仿宋_GBK"/>
          <w:b w:val="0"/>
          <w:w w:val="100"/>
          <w:sz w:val="32"/>
        </w:rPr>
        <w:t>12月底前</w:t>
      </w:r>
      <w:r>
        <w:rPr>
          <w:rFonts w:hint="eastAsia" w:ascii="Times New Roman" w:hAnsi="Times New Roman" w:eastAsia="方正仿宋_GBK"/>
          <w:b w:val="0"/>
          <w:w w:val="100"/>
          <w:sz w:val="32"/>
          <w:lang w:eastAsia="zh-CN"/>
        </w:rPr>
        <w:t>所有纳入重点整顿团（总）支部完成整改，并完成智慧团建系统“对标定级”复核。</w:t>
      </w:r>
      <w:r>
        <w:rPr>
          <w:rFonts w:ascii="Times New Roman" w:hAnsi="Times New Roman" w:eastAsia="方正仿宋_GBK"/>
          <w:b w:val="0"/>
          <w:w w:val="100"/>
          <w:sz w:val="32"/>
        </w:rPr>
        <w:t>三星团支部也应认真对标找差</w:t>
      </w:r>
      <w:r>
        <w:rPr>
          <w:rFonts w:hint="eastAsia" w:ascii="Times New Roman" w:hAnsi="Times New Roman" w:eastAsia="方正仿宋_GBK"/>
          <w:b w:val="0"/>
          <w:w w:val="100"/>
          <w:sz w:val="32"/>
          <w:lang w:eastAsia="zh-CN"/>
        </w:rPr>
        <w:t>，针对工作中薄弱缺失项开展相应整改。</w:t>
      </w:r>
    </w:p>
    <w:p>
      <w:pPr>
        <w:autoSpaceDE/>
        <w:autoSpaceDN/>
        <w:snapToGrid/>
        <w:spacing w:before="0" w:after="0" w:line="560" w:lineRule="exact"/>
        <w:ind w:left="0" w:firstLine="640"/>
        <w:jc w:val="both"/>
        <w:rPr>
          <w:rFonts w:hint="eastAsia" w:ascii="Times New Roman" w:hAnsi="Times New Roman" w:eastAsia="方正仿宋_GBK"/>
          <w:b w:val="0"/>
          <w:w w:val="100"/>
          <w:sz w:val="32"/>
          <w:lang w:eastAsia="zh-CN"/>
        </w:rPr>
      </w:pPr>
      <w:r>
        <w:rPr>
          <w:rFonts w:hint="eastAsia" w:ascii="方正黑体_GBK" w:hAnsi="方正黑体_GBK" w:eastAsia="方正黑体_GBK" w:cs="方正黑体_GBK"/>
          <w:b w:val="0"/>
          <w:w w:val="100"/>
          <w:sz w:val="32"/>
          <w:lang w:eastAsia="zh-CN"/>
        </w:rPr>
        <w:t>四、上级团组织切实抓好审核把关、督导检查工作。</w:t>
      </w:r>
      <w:r>
        <w:rPr>
          <w:rFonts w:ascii="Times New Roman" w:hAnsi="Times New Roman" w:eastAsia="方正仿宋_GBK"/>
          <w:b w:val="0"/>
          <w:w w:val="100"/>
          <w:sz w:val="32"/>
        </w:rPr>
        <w:t>上级团组织要切实担负起领导责任，合理调配人员力量，深入基层、靠前指导，认真抓好团（总）支部评星定级的审核把关、督导检查等工作。基层团委要逐一审核把关、督导检查所辖团（总）支部落实我省清单制度和全团工作指引情况，实事求是地复核认定星级、反馈薄弱缺失项、指导制定整改方案</w:t>
      </w:r>
      <w:r>
        <w:rPr>
          <w:rFonts w:hint="eastAsia" w:ascii="Times New Roman" w:hAnsi="Times New Roman" w:eastAsia="方正仿宋_GBK"/>
          <w:b w:val="0"/>
          <w:w w:val="100"/>
          <w:sz w:val="32"/>
          <w:lang w:eastAsia="zh-CN"/>
        </w:rPr>
        <w:t>、</w:t>
      </w:r>
      <w:r>
        <w:rPr>
          <w:rFonts w:ascii="Times New Roman" w:hAnsi="Times New Roman" w:eastAsia="方正仿宋_GBK"/>
          <w:b w:val="0"/>
          <w:w w:val="100"/>
          <w:sz w:val="32"/>
        </w:rPr>
        <w:t>督促加紧完成整改提高。县级以上团组织特别是市县团的领导机关要采用“四不两直”和电话、网络抽查等方式随机督导检查基层团委和团（总）支部该项工作的落实情况，其中市县团的领导机关抽查团（总）支部的比例应不少于2%、5%。检查和抽查结果应纳入对基层团委和团（总）支部年度总体考核评价。</w:t>
      </w:r>
    </w:p>
    <w:p>
      <w:pPr>
        <w:autoSpaceDE/>
        <w:autoSpaceDN/>
        <w:snapToGrid/>
        <w:spacing w:before="0" w:after="0" w:line="560" w:lineRule="exact"/>
        <w:ind w:left="0" w:firstLine="640"/>
        <w:jc w:val="both"/>
        <w:rPr>
          <w:rFonts w:ascii="仿宋" w:hAnsi="Times New Roman" w:eastAsia="仿宋"/>
          <w:b w:val="0"/>
          <w:w w:val="100"/>
          <w:sz w:val="32"/>
        </w:rPr>
      </w:pPr>
      <w:r>
        <w:rPr>
          <w:rFonts w:hint="eastAsia" w:ascii="仿宋" w:hAnsi="仿宋" w:eastAsia="仿宋"/>
          <w:b w:val="0"/>
          <w:w w:val="100"/>
          <w:sz w:val="32"/>
          <w:lang w:eastAsia="zh-CN"/>
        </w:rPr>
        <w:t>请各设区市、省直有关单位团委</w:t>
      </w:r>
      <w:r>
        <w:rPr>
          <w:rFonts w:ascii="仿宋" w:hAnsi="仿宋" w:eastAsia="仿宋"/>
          <w:b w:val="0"/>
          <w:w w:val="100"/>
          <w:sz w:val="32"/>
        </w:rPr>
        <w:t>于</w:t>
      </w:r>
      <w:r>
        <w:rPr>
          <w:rFonts w:hint="eastAsia" w:ascii="仿宋" w:hAnsi="仿宋" w:eastAsia="仿宋"/>
          <w:b w:val="0"/>
          <w:w w:val="100"/>
          <w:sz w:val="32"/>
          <w:lang w:eastAsia="zh-CN"/>
        </w:rPr>
        <w:t>1月5日前报送《团支部星级等次信息汇总表》至</w:t>
      </w:r>
      <w:r>
        <w:rPr>
          <w:rFonts w:hint="eastAsia" w:ascii="仿宋" w:hAnsi="Times New Roman" w:eastAsia="仿宋"/>
          <w:b w:val="0"/>
          <w:w w:val="100"/>
          <w:sz w:val="32"/>
          <w:lang w:eastAsia="zh-CN"/>
        </w:rPr>
        <w:t>团省委组织部备案。其中，</w:t>
      </w:r>
      <w:r>
        <w:rPr>
          <w:rFonts w:ascii="仿宋" w:hAnsi="Times New Roman" w:eastAsia="仿宋"/>
          <w:b w:val="0"/>
          <w:w w:val="100"/>
          <w:sz w:val="32"/>
        </w:rPr>
        <w:t>设区市团委以县域县级为单位进行汇总上报。</w:t>
      </w:r>
    </w:p>
    <w:p>
      <w:pPr>
        <w:widowControl/>
        <w:autoSpaceDE/>
        <w:autoSpaceDN/>
        <w:snapToGrid/>
        <w:spacing w:before="0" w:after="0" w:line="560" w:lineRule="exact"/>
        <w:ind w:left="0" w:firstLine="640"/>
        <w:jc w:val="left"/>
        <w:rPr>
          <w:rFonts w:ascii="Times New Roman" w:hAnsi="Times New Roman" w:eastAsia="方正仿宋_GBK"/>
          <w:b w:val="0"/>
          <w:w w:val="100"/>
          <w:sz w:val="32"/>
        </w:rPr>
      </w:pPr>
      <w:r>
        <w:rPr>
          <w:rFonts w:ascii="Times New Roman" w:hAnsi="Times New Roman" w:eastAsia="方正仿宋_GBK"/>
          <w:b w:val="0"/>
          <w:w w:val="100"/>
          <w:sz w:val="32"/>
        </w:rPr>
        <w:t>团省委组织部将根据备案信息，多渠道随机抽样检查</w:t>
      </w:r>
      <w:r>
        <w:rPr>
          <w:rFonts w:hint="eastAsia" w:ascii="Times New Roman" w:hAnsi="Times New Roman" w:eastAsia="方正仿宋_GBK"/>
          <w:b w:val="0"/>
          <w:w w:val="100"/>
          <w:sz w:val="32"/>
          <w:lang w:eastAsia="zh-CN"/>
        </w:rPr>
        <w:t>核实</w:t>
      </w:r>
      <w:r>
        <w:rPr>
          <w:rFonts w:ascii="Times New Roman" w:hAnsi="Times New Roman" w:eastAsia="方正仿宋_GBK"/>
          <w:b w:val="0"/>
          <w:w w:val="100"/>
          <w:sz w:val="32"/>
        </w:rPr>
        <w:t>。对于工作不力、弄虚作假的团组织和团干部，通过约谈、通报、缩减和取消2021年相关表彰资格等方式，进行警醒和惩戒；对情节严重、负面影响大的，进行团内公开通报。</w:t>
      </w:r>
    </w:p>
    <w:p>
      <w:pPr>
        <w:autoSpaceDE/>
        <w:autoSpaceDN/>
        <w:snapToGrid/>
        <w:spacing w:before="0" w:after="0" w:line="560" w:lineRule="exact"/>
        <w:ind w:left="0" w:firstLine="640"/>
        <w:jc w:val="left"/>
        <w:rPr>
          <w:rFonts w:hint="eastAsia" w:ascii="Times New Roman" w:hAnsi="Times New Roman" w:eastAsia="方正仿宋_GBK"/>
          <w:b w:val="0"/>
          <w:w w:val="100"/>
          <w:sz w:val="32"/>
          <w:lang w:eastAsia="zh-CN"/>
        </w:rPr>
      </w:pPr>
      <w:r>
        <w:rPr>
          <w:rFonts w:hint="eastAsia" w:ascii="Times New Roman" w:hAnsi="Times New Roman" w:eastAsia="方正仿宋_GBK"/>
          <w:b w:val="0"/>
          <w:w w:val="100"/>
          <w:sz w:val="32"/>
          <w:lang w:eastAsia="zh-CN"/>
        </w:rPr>
        <w:t>联 系 人：掌海啸  联系电话：025-86906307</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left"/>
        <w:textAlignment w:val="auto"/>
        <w:outlineLvl w:val="9"/>
        <w:rPr>
          <w:rFonts w:ascii="Calibri" w:hAnsi="Calibri" w:eastAsia="仿宋_GB2312"/>
          <w:b w:val="0"/>
          <w:w w:val="100"/>
          <w:sz w:val="32"/>
        </w:rPr>
      </w:pPr>
      <w:r>
        <w:rPr>
          <w:rFonts w:hint="eastAsia" w:ascii="Times New Roman" w:hAnsi="Times New Roman" w:eastAsia="方正仿宋_GBK"/>
          <w:b w:val="0"/>
          <w:w w:val="100"/>
          <w:sz w:val="32"/>
          <w:lang w:eastAsia="zh-CN"/>
        </w:rPr>
        <w:t>电子邮箱：83393575@163.com</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320" w:firstLineChars="100"/>
        <w:jc w:val="both"/>
        <w:textAlignment w:val="auto"/>
        <w:outlineLvl w:val="9"/>
        <w:rPr>
          <w:rFonts w:ascii="Times New Roman" w:hAnsi="Times New Roman" w:eastAsia="方正仿宋_GBK"/>
          <w:b w:val="0"/>
          <w:w w:val="100"/>
          <w:sz w:val="32"/>
        </w:rPr>
      </w:pPr>
      <w:r>
        <w:rPr>
          <w:rFonts w:ascii="Times New Roman" w:hAnsi="Times New Roman" w:eastAsia="方正仿宋_GBK"/>
          <w:b w:val="0"/>
          <w:w w:val="100"/>
          <w:sz w:val="32"/>
        </w:rPr>
        <w:t>附件：</w:t>
      </w:r>
      <w:r>
        <w:rPr>
          <w:rFonts w:hint="eastAsia" w:ascii="Times New Roman" w:hAnsi="Times New Roman" w:eastAsia="方正仿宋_GBK"/>
          <w:b w:val="0"/>
          <w:w w:val="100"/>
          <w:sz w:val="32"/>
          <w:lang w:eastAsia="zh-CN"/>
        </w:rPr>
        <w:t>1.</w:t>
      </w:r>
      <w:r>
        <w:rPr>
          <w:rFonts w:ascii="Times New Roman" w:hAnsi="Times New Roman" w:eastAsia="方正仿宋_GBK"/>
          <w:b w:val="0"/>
          <w:w w:val="100"/>
          <w:sz w:val="32"/>
        </w:rPr>
        <w:t>《</w:t>
      </w:r>
      <w:r>
        <w:rPr>
          <w:rFonts w:hint="eastAsia" w:ascii="Times New Roman" w:hAnsi="Times New Roman" w:eastAsia="方正仿宋_GBK"/>
          <w:b w:val="0"/>
          <w:w w:val="100"/>
          <w:sz w:val="32"/>
          <w:lang w:eastAsia="zh-CN"/>
        </w:rPr>
        <w:t>团（总）支部“对标定级”工作指引</w:t>
      </w:r>
      <w:r>
        <w:rPr>
          <w:rFonts w:ascii="Times New Roman" w:hAnsi="Times New Roman" w:eastAsia="方正仿宋_GBK"/>
          <w:b w:val="0"/>
          <w:w w:val="100"/>
          <w:sz w:val="32"/>
        </w:rPr>
        <w:t>》</w:t>
      </w:r>
    </w:p>
    <w:p>
      <w:pPr>
        <w:autoSpaceDE/>
        <w:autoSpaceDN/>
        <w:snapToGrid/>
        <w:spacing w:before="0" w:after="0" w:line="560" w:lineRule="exact"/>
        <w:ind w:left="0" w:firstLine="0"/>
        <w:jc w:val="both"/>
        <w:rPr>
          <w:rFonts w:ascii="Times New Roman" w:hAnsi="Times New Roman" w:eastAsia="方正仿宋_GBK"/>
          <w:b w:val="0"/>
          <w:w w:val="100"/>
          <w:sz w:val="32"/>
        </w:rPr>
      </w:pPr>
      <w:r>
        <w:rPr>
          <w:rFonts w:hint="eastAsia" w:ascii="Times New Roman" w:hAnsi="Times New Roman" w:eastAsia="方正仿宋_GBK"/>
          <w:b w:val="0"/>
          <w:w w:val="100"/>
          <w:sz w:val="32"/>
          <w:lang w:eastAsia="zh-CN"/>
        </w:rPr>
        <w:t xml:space="preserve">        2.</w:t>
      </w:r>
      <w:r>
        <w:rPr>
          <w:rFonts w:ascii="Times New Roman" w:hAnsi="Times New Roman" w:eastAsia="方正仿宋_GBK"/>
          <w:b w:val="0"/>
          <w:w w:val="100"/>
          <w:sz w:val="32"/>
        </w:rPr>
        <w:t>《</w:t>
      </w:r>
      <w:r>
        <w:rPr>
          <w:rFonts w:hint="eastAsia" w:ascii="Times New Roman" w:hAnsi="Times New Roman" w:eastAsia="方正仿宋_GBK"/>
          <w:b w:val="0"/>
          <w:w w:val="100"/>
          <w:sz w:val="32"/>
          <w:lang w:eastAsia="zh-CN"/>
        </w:rPr>
        <w:t>智慧团建系统“对标定级”操作指南》</w:t>
      </w: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both"/>
        <w:textAlignment w:val="auto"/>
        <w:outlineLvl w:val="9"/>
        <w:rPr>
          <w:rFonts w:hint="eastAsia" w:ascii="Times New Roman" w:hAnsi="Times New Roman" w:eastAsia="方正仿宋_GBK"/>
          <w:b w:val="0"/>
          <w:w w:val="100"/>
          <w:sz w:val="32"/>
          <w:lang w:eastAsia="zh-CN"/>
        </w:rPr>
      </w:pPr>
      <w:r>
        <w:rPr>
          <w:rFonts w:hint="eastAsia" w:ascii="Times New Roman" w:hAnsi="Times New Roman" w:eastAsia="方正仿宋_GBK"/>
          <w:b w:val="0"/>
          <w:w w:val="100"/>
          <w:sz w:val="32"/>
          <w:lang w:eastAsia="zh-CN"/>
        </w:rPr>
        <w:t xml:space="preserve">        3.《团支部星级等次信息汇总表》                   </w:t>
      </w: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ascii="Times New Roman" w:hAnsi="Times New Roman" w:eastAsia="方正仿宋_GBK"/>
          <w:b w:val="0"/>
          <w:w w:val="100"/>
          <w:sz w:val="32"/>
        </w:rPr>
      </w:pPr>
      <w:r>
        <w:rPr>
          <w:rFonts w:hint="eastAsia" w:ascii="Times New Roman" w:hAnsi="Times New Roman" w:eastAsia="方正仿宋_GBK"/>
          <w:b w:val="0"/>
          <w:w w:val="100"/>
          <w:sz w:val="32"/>
          <w:lang w:eastAsia="zh-CN"/>
        </w:rPr>
        <w:t xml:space="preserve">                             </w:t>
      </w:r>
      <w:r>
        <w:rPr>
          <w:rFonts w:ascii="Times New Roman" w:hAnsi="Times New Roman" w:eastAsia="方正仿宋_GBK"/>
          <w:b w:val="0"/>
          <w:w w:val="100"/>
          <w:sz w:val="32"/>
        </w:rPr>
        <w:t>共青团江苏省委</w:t>
      </w:r>
      <w:r>
        <w:rPr>
          <w:rFonts w:hint="eastAsia" w:ascii="Times New Roman" w:hAnsi="Times New Roman" w:eastAsia="方正仿宋_GBK"/>
          <w:b w:val="0"/>
          <w:w w:val="100"/>
          <w:sz w:val="32"/>
          <w:lang w:eastAsia="zh-CN"/>
        </w:rPr>
        <w:t>组织部</w:t>
      </w:r>
      <w:r>
        <w:rPr>
          <w:rFonts w:ascii="Times New Roman" w:hAnsi="Times New Roman" w:eastAsia="方正仿宋_GBK"/>
          <w:b w:val="0"/>
          <w:w w:val="100"/>
          <w:sz w:val="32"/>
        </w:rPr>
        <w:t xml:space="preserve"> </w:t>
      </w:r>
    </w:p>
    <w:p>
      <w:pPr>
        <w:autoSpaceDE/>
        <w:autoSpaceDN/>
        <w:snapToGrid/>
        <w:spacing w:before="0" w:after="0" w:line="560" w:lineRule="exact"/>
        <w:ind w:left="0" w:firstLine="1600"/>
        <w:jc w:val="center"/>
        <w:rPr>
          <w:rFonts w:ascii="Times New Roman" w:hAnsi="Times New Roman" w:eastAsia="方正仿宋_GBK"/>
          <w:b w:val="0"/>
          <w:w w:val="100"/>
          <w:sz w:val="32"/>
        </w:rPr>
      </w:pPr>
      <w:r>
        <w:rPr>
          <w:rFonts w:hint="eastAsia" w:ascii="Times New Roman" w:hAnsi="Times New Roman" w:eastAsia="方正仿宋_GBK"/>
          <w:b w:val="0"/>
          <w:w w:val="100"/>
          <w:sz w:val="32"/>
          <w:lang w:val="en-US" w:eastAsia="zh-CN"/>
        </w:rPr>
        <w:t xml:space="preserve">                        </w:t>
      </w:r>
      <w:r>
        <w:rPr>
          <w:rFonts w:ascii="Times New Roman" w:hAnsi="Times New Roman" w:eastAsia="方正仿宋_GBK"/>
          <w:b w:val="0"/>
          <w:w w:val="100"/>
          <w:sz w:val="32"/>
        </w:rPr>
        <w:t>20</w:t>
      </w:r>
      <w:r>
        <w:rPr>
          <w:rFonts w:hint="eastAsia" w:ascii="Times New Roman" w:hAnsi="Times New Roman" w:eastAsia="方正仿宋_GBK"/>
          <w:b w:val="0"/>
          <w:w w:val="100"/>
          <w:sz w:val="32"/>
          <w:lang w:eastAsia="zh-CN"/>
        </w:rPr>
        <w:t>20</w:t>
      </w:r>
      <w:r>
        <w:rPr>
          <w:rFonts w:ascii="Times New Roman" w:hAnsi="Times New Roman" w:eastAsia="方正仿宋_GBK"/>
          <w:b w:val="0"/>
          <w:w w:val="100"/>
          <w:sz w:val="32"/>
        </w:rPr>
        <w:t>年10月</w:t>
      </w:r>
      <w:r>
        <w:rPr>
          <w:rFonts w:hint="eastAsia" w:ascii="Times New Roman" w:hAnsi="Times New Roman" w:eastAsia="方正仿宋_GBK"/>
          <w:b w:val="0"/>
          <w:w w:val="100"/>
          <w:sz w:val="32"/>
          <w:lang w:val="en-US" w:eastAsia="zh-CN"/>
        </w:rPr>
        <w:t>30</w:t>
      </w:r>
      <w:r>
        <w:rPr>
          <w:rFonts w:ascii="Times New Roman" w:hAnsi="Times New Roman" w:eastAsia="方正仿宋_GBK"/>
          <w:b w:val="0"/>
          <w:w w:val="100"/>
          <w:sz w:val="32"/>
        </w:rPr>
        <w:t xml:space="preserve">日 </w:t>
      </w:r>
    </w:p>
    <w:p>
      <w:pPr>
        <w:pStyle w:val="8"/>
        <w:spacing w:line="550" w:lineRule="exact"/>
        <w:jc w:val="left"/>
        <w:rPr>
          <w:rFonts w:hint="eastAsia" w:ascii="Times New Roman" w:hAnsi="Times New Roman" w:eastAsia="方正仿宋_GBK" w:cs="Times New Roman"/>
          <w:b w:val="0"/>
          <w:bCs w:val="0"/>
          <w:w w:val="100"/>
          <w:kern w:val="2"/>
          <w:sz w:val="32"/>
          <w:szCs w:val="22"/>
          <w:lang w:val="en-US" w:eastAsia="zh-CN" w:bidi="ar-SA"/>
        </w:rPr>
        <w:sectPr>
          <w:headerReference r:id="rId3" w:type="default"/>
          <w:footerReference r:id="rId5" w:type="default"/>
          <w:headerReference r:id="rId4" w:type="even"/>
          <w:pgSz w:w="11906" w:h="16838"/>
          <w:pgMar w:top="1985" w:right="1531" w:bottom="1985" w:left="1531" w:header="851" w:footer="992" w:gutter="0"/>
          <w:pgNumType w:fmt="numberInDash"/>
          <w:cols w:space="425" w:num="1"/>
          <w:docGrid w:linePitch="312" w:charSpace="0"/>
        </w:sectPr>
      </w:pPr>
    </w:p>
    <w:p>
      <w:pPr>
        <w:pStyle w:val="8"/>
        <w:spacing w:line="550" w:lineRule="exact"/>
        <w:jc w:val="left"/>
        <w:rPr>
          <w:rFonts w:hint="eastAsia" w:ascii="方正黑体_GBK" w:hAnsi="方正黑体_GBK" w:eastAsia="方正黑体_GBK" w:cs="方正黑体_GBK"/>
          <w:bCs w:val="0"/>
          <w:sz w:val="30"/>
          <w:szCs w:val="30"/>
          <w:lang w:eastAsia="zh-CN"/>
        </w:rPr>
      </w:pPr>
      <w:r>
        <w:rPr>
          <w:rFonts w:hint="eastAsia" w:ascii="方正黑体_GBK" w:hAnsi="方正黑体_GBK" w:eastAsia="方正黑体_GBK" w:cs="方正黑体_GBK"/>
          <w:b w:val="0"/>
          <w:bCs w:val="0"/>
          <w:w w:val="100"/>
          <w:kern w:val="2"/>
          <w:sz w:val="32"/>
          <w:szCs w:val="22"/>
          <w:lang w:val="en-US" w:eastAsia="zh-CN" w:bidi="ar-SA"/>
        </w:rPr>
        <w:t>附件1</w:t>
      </w:r>
      <w:r>
        <w:rPr>
          <w:rFonts w:hint="eastAsia" w:ascii="方正黑体_GBK" w:hAnsi="方正黑体_GBK" w:eastAsia="方正黑体_GBK" w:cs="方正黑体_GBK"/>
          <w:bCs w:val="0"/>
          <w:sz w:val="30"/>
          <w:szCs w:val="30"/>
          <w:lang w:val="en-US" w:eastAsia="zh-CN"/>
        </w:rPr>
        <w:t>：</w:t>
      </w:r>
    </w:p>
    <w:p>
      <w:pPr>
        <w:pStyle w:val="8"/>
        <w:spacing w:line="550" w:lineRule="exact"/>
        <w:rPr>
          <w:rFonts w:hint="eastAsia" w:ascii="times new roma" w:hAnsi="times new roma" w:eastAsia="方正小标宋简体"/>
          <w:bCs w:val="0"/>
          <w:sz w:val="36"/>
          <w:szCs w:val="36"/>
        </w:rPr>
      </w:pPr>
      <w:r>
        <w:rPr>
          <w:rFonts w:hint="eastAsia" w:ascii="times new roma" w:hAnsi="times new roma" w:eastAsia="方正小标宋简体"/>
          <w:bCs w:val="0"/>
          <w:sz w:val="36"/>
          <w:szCs w:val="36"/>
        </w:rPr>
        <w:t>团（总）支部“对标定级”工作指引</w:t>
      </w:r>
    </w:p>
    <w:p>
      <w:pPr>
        <w:widowControl/>
        <w:spacing w:line="550" w:lineRule="exact"/>
        <w:jc w:val="center"/>
        <w:rPr>
          <w:rFonts w:hint="eastAsia" w:ascii="times new roma" w:hAnsi="times new roma" w:eastAsia="方正仿宋简体"/>
          <w:sz w:val="36"/>
          <w:szCs w:val="36"/>
        </w:rPr>
      </w:pPr>
      <w:r>
        <w:rPr>
          <w:rFonts w:hint="eastAsia" w:ascii="times new roma" w:hAnsi="times new roma" w:eastAsia="方正仿宋简体"/>
          <w:sz w:val="36"/>
          <w:szCs w:val="36"/>
        </w:rPr>
        <w:t xml:space="preserve">（第1版  </w:t>
      </w:r>
      <w:r>
        <w:rPr>
          <w:rFonts w:ascii="times new roma" w:hAnsi="times new roma" w:eastAsia="方正仿宋简体"/>
          <w:sz w:val="36"/>
          <w:szCs w:val="36"/>
        </w:rPr>
        <w:t>2020</w:t>
      </w:r>
      <w:r>
        <w:rPr>
          <w:rFonts w:hint="eastAsia" w:ascii="times new roma" w:hAnsi="times new roma" w:eastAsia="方正仿宋简体"/>
          <w:sz w:val="36"/>
          <w:szCs w:val="36"/>
        </w:rPr>
        <w:t>年）</w:t>
      </w:r>
    </w:p>
    <w:p>
      <w:pPr>
        <w:spacing w:line="550" w:lineRule="exact"/>
        <w:ind w:firstLine="640" w:firstLineChars="200"/>
        <w:contextualSpacing/>
        <w:outlineLvl w:val="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 目标</w:t>
      </w:r>
    </w:p>
    <w:p>
      <w:pPr>
        <w:widowControl/>
        <w:spacing w:line="550" w:lineRule="exact"/>
        <w:ind w:firstLine="640"/>
        <w:contextualSpacing/>
        <w:rPr>
          <w:rFonts w:hint="eastAsia" w:ascii="方正仿宋_GBK" w:hAnsi="方正仿宋_GBK" w:eastAsia="方正仿宋_GBK" w:cs="方正仿宋_GBK"/>
          <w:sz w:val="32"/>
        </w:rPr>
      </w:pPr>
      <w:r>
        <w:rPr>
          <w:rFonts w:hint="eastAsia" w:ascii="方正仿宋_GBK" w:hAnsi="方正仿宋_GBK" w:eastAsia="方正仿宋_GBK" w:cs="方正仿宋_GBK"/>
          <w:sz w:val="32"/>
        </w:rPr>
        <w:t>坚持一切工作到支部，指导团支部（团总支，下同）按照《基层团组织规范化建设工作实施方案》（中青办发〔2019〕6号）要求，通过持续改进提高，不断增强组织力。</w:t>
      </w:r>
    </w:p>
    <w:p>
      <w:pPr>
        <w:spacing w:line="550" w:lineRule="exact"/>
        <w:ind w:firstLine="640" w:firstLineChars="200"/>
        <w:contextualSpacing/>
        <w:outlineLvl w:val="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 时间</w:t>
      </w:r>
    </w:p>
    <w:p>
      <w:pPr>
        <w:widowControl/>
        <w:spacing w:line="550" w:lineRule="exact"/>
        <w:ind w:firstLine="640"/>
        <w:contextualSpacing/>
        <w:jc w:val="left"/>
        <w:rPr>
          <w:rFonts w:hint="eastAsia" w:ascii="方正仿宋_GBK" w:hAnsi="方正仿宋_GBK" w:eastAsia="方正仿宋_GBK" w:cs="方正仿宋_GBK"/>
          <w:sz w:val="32"/>
        </w:rPr>
      </w:pPr>
      <w:r>
        <w:rPr>
          <w:rFonts w:hint="eastAsia" w:ascii="方正仿宋_GBK" w:hAnsi="方正仿宋_GBK" w:eastAsia="方正仿宋_GBK" w:cs="方正仿宋_GBK"/>
          <w:sz w:val="32"/>
        </w:rPr>
        <w:t>原则上每年第四季度集中开展一次对标定级工作。地方（系统）认为确有必要，可结合实际情况，每半年集中开展一次对标定级工作。</w:t>
      </w:r>
    </w:p>
    <w:p>
      <w:pPr>
        <w:widowControl/>
        <w:spacing w:line="550" w:lineRule="exact"/>
        <w:ind w:firstLine="640" w:firstLineChars="200"/>
        <w:contextualSpacing/>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 对象</w:t>
      </w:r>
    </w:p>
    <w:p>
      <w:pPr>
        <w:widowControl/>
        <w:spacing w:line="550" w:lineRule="exact"/>
        <w:ind w:firstLine="640"/>
        <w:contextualSpacing/>
        <w:jc w:val="left"/>
        <w:rPr>
          <w:rFonts w:hint="eastAsia" w:ascii="方正仿宋_GBK" w:hAnsi="方正仿宋_GBK" w:eastAsia="方正仿宋_GBK" w:cs="方正仿宋_GBK"/>
          <w:sz w:val="32"/>
        </w:rPr>
      </w:pPr>
      <w:r>
        <w:rPr>
          <w:rFonts w:hint="eastAsia" w:ascii="方正仿宋_GBK" w:hAnsi="方正仿宋_GBK" w:eastAsia="方正仿宋_GBK" w:cs="方正仿宋_GBK"/>
          <w:sz w:val="32"/>
        </w:rPr>
        <w:t>成立6个月及以上的团支部。流动团员团支部、临时团支部不纳入“对标定级”范围。</w:t>
      </w:r>
    </w:p>
    <w:p>
      <w:pPr>
        <w:spacing w:line="550" w:lineRule="exact"/>
        <w:ind w:left="640"/>
        <w:contextualSpacing/>
        <w:outlineLvl w:val="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 标准</w:t>
      </w:r>
    </w:p>
    <w:p>
      <w:pPr>
        <w:spacing w:line="550" w:lineRule="exact"/>
        <w:ind w:firstLine="640" w:firstLineChars="200"/>
        <w:contextualSpacing/>
        <w:rPr>
          <w:rFonts w:hint="eastAsia" w:ascii="方正仿宋_GBK" w:hAnsi="方正仿宋_GBK" w:eastAsia="方正仿宋_GBK" w:cs="方正仿宋_GBK"/>
          <w:sz w:val="32"/>
        </w:rPr>
      </w:pPr>
      <w:r>
        <w:rPr>
          <w:rFonts w:hint="eastAsia" w:ascii="方正仿宋_GBK" w:hAnsi="方正仿宋_GBK" w:eastAsia="方正仿宋_GBK" w:cs="方正仿宋_GBK"/>
          <w:sz w:val="32"/>
        </w:rPr>
        <w:t>一般由省级团委统筹，市、县级团委立足本地区（系统）实际，依据“对标定级”参考标准（详见附件），合理细化评估指标，设定具体分值，开展评星定级。建议总分值100分，对应星级参考如下。</w:t>
      </w:r>
    </w:p>
    <w:p>
      <w:pPr>
        <w:spacing w:line="550" w:lineRule="exact"/>
        <w:ind w:firstLine="640"/>
        <w:contextualSpacing/>
        <w:rPr>
          <w:rFonts w:hint="eastAsia" w:ascii="方正仿宋_GBK" w:hAnsi="方正仿宋_GBK" w:eastAsia="方正仿宋_GBK" w:cs="方正仿宋_GBK"/>
          <w:sz w:val="32"/>
        </w:rPr>
      </w:pPr>
      <w:r>
        <w:rPr>
          <w:rFonts w:hint="eastAsia" w:ascii="方正仿宋_GBK" w:hAnsi="方正仿宋_GBK" w:eastAsia="方正仿宋_GBK" w:cs="方正仿宋_GBK"/>
          <w:sz w:val="32"/>
        </w:rPr>
        <w:t>5星级（≥90分），4星级（80—89分），3星级（70—79分），2星级（60—69分），60分以下不予定级。</w:t>
      </w:r>
    </w:p>
    <w:p>
      <w:pPr>
        <w:spacing w:line="550" w:lineRule="exact"/>
        <w:ind w:firstLine="640"/>
        <w:contextualSpacing/>
        <w:rPr>
          <w:rFonts w:hint="eastAsia" w:ascii="方正仿宋_GBK" w:hAnsi="方正仿宋_GBK" w:eastAsia="方正仿宋_GBK" w:cs="方正仿宋_GBK"/>
          <w:sz w:val="32"/>
        </w:rPr>
      </w:pPr>
      <w:r>
        <w:rPr>
          <w:rFonts w:hint="eastAsia" w:ascii="方正仿宋_GBK" w:hAnsi="方正仿宋_GBK" w:eastAsia="方正仿宋_GBK" w:cs="方正仿宋_GBK"/>
          <w:sz w:val="32"/>
        </w:rPr>
        <w:t>——5星及4星团支部，标准化规范化建设基础较好，应着力推进工作创新，成为示范标杆。</w:t>
      </w:r>
    </w:p>
    <w:p>
      <w:pPr>
        <w:spacing w:line="550" w:lineRule="exact"/>
        <w:ind w:firstLine="640"/>
        <w:contextualSpacing/>
        <w:rPr>
          <w:rFonts w:hint="eastAsia" w:ascii="方正仿宋_GBK" w:hAnsi="方正仿宋_GBK" w:eastAsia="方正仿宋_GBK" w:cs="方正仿宋_GBK"/>
          <w:sz w:val="32"/>
        </w:rPr>
      </w:pPr>
      <w:r>
        <w:rPr>
          <w:rFonts w:hint="eastAsia" w:ascii="方正仿宋_GBK" w:hAnsi="方正仿宋_GBK" w:eastAsia="方正仿宋_GBK" w:cs="方正仿宋_GBK"/>
          <w:sz w:val="32"/>
        </w:rPr>
        <w:t>——3星</w:t>
      </w:r>
      <w:r>
        <w:rPr>
          <w:rFonts w:hint="eastAsia" w:ascii="方正仿宋_GBK" w:hAnsi="方正仿宋_GBK" w:eastAsia="方正仿宋_GBK" w:cs="方正仿宋_GBK"/>
          <w:color w:val="000000" w:themeColor="text1"/>
          <w:sz w:val="32"/>
          <w14:textFill>
            <w14:solidFill>
              <w14:schemeClr w14:val="tx1"/>
            </w14:solidFill>
          </w14:textFill>
        </w:rPr>
        <w:t>和2</w:t>
      </w:r>
      <w:r>
        <w:rPr>
          <w:rFonts w:hint="eastAsia" w:ascii="方正仿宋_GBK" w:hAnsi="方正仿宋_GBK" w:eastAsia="方正仿宋_GBK" w:cs="方正仿宋_GBK"/>
          <w:sz w:val="32"/>
        </w:rPr>
        <w:t>星团支部，标准化规范化建设基础一般，应着力补齐工作短板，提升建设水平。</w:t>
      </w:r>
    </w:p>
    <w:p>
      <w:pPr>
        <w:spacing w:line="550" w:lineRule="exact"/>
        <w:ind w:firstLine="640"/>
        <w:contextualSpacing/>
        <w:rPr>
          <w:rFonts w:hint="eastAsia" w:ascii="方正仿宋_GBK" w:hAnsi="方正仿宋_GBK" w:eastAsia="方正仿宋_GBK" w:cs="方正仿宋_GBK"/>
          <w:sz w:val="32"/>
        </w:rPr>
      </w:pPr>
      <w:r>
        <w:rPr>
          <w:rFonts w:hint="eastAsia" w:ascii="方正仿宋_GBK" w:hAnsi="方正仿宋_GBK" w:eastAsia="方正仿宋_GBK" w:cs="方正仿宋_GBK"/>
          <w:sz w:val="32"/>
        </w:rPr>
        <w:t>——不予定级团支部，列入重点整顿范围，应着力解决突出问题，加强基本建设。</w:t>
      </w:r>
    </w:p>
    <w:p>
      <w:pPr>
        <w:spacing w:line="550" w:lineRule="exact"/>
        <w:ind w:firstLine="640"/>
        <w:contextualSpacing/>
        <w:rPr>
          <w:rFonts w:hint="eastAsia" w:ascii="方正仿宋_GBK" w:hAnsi="方正仿宋_GBK" w:eastAsia="方正仿宋_GBK" w:cs="方正仿宋_GBK"/>
          <w:sz w:val="32"/>
        </w:rPr>
      </w:pPr>
      <w:r>
        <w:rPr>
          <w:rFonts w:hint="eastAsia" w:ascii="方正仿宋_GBK" w:hAnsi="方正仿宋_GBK" w:eastAsia="方正仿宋_GBK" w:cs="方正仿宋_GBK"/>
          <w:sz w:val="32"/>
          <w:szCs w:val="32"/>
        </w:rPr>
        <w:t>5. 步骤</w:t>
      </w:r>
    </w:p>
    <w:p>
      <w:pPr>
        <w:spacing w:line="550" w:lineRule="exact"/>
        <w:ind w:firstLine="640"/>
        <w:contextualSpacing/>
        <w:rPr>
          <w:rFonts w:hint="eastAsia" w:ascii="方正仿宋_GBK" w:hAnsi="方正仿宋_GBK" w:eastAsia="方正仿宋_GBK" w:cs="方正仿宋_GBK"/>
          <w:sz w:val="32"/>
        </w:rPr>
      </w:pPr>
      <w:r>
        <w:rPr>
          <w:rFonts w:hint="eastAsia" w:ascii="方正仿宋_GBK" w:hAnsi="方正仿宋_GBK" w:eastAsia="方正仿宋_GBK" w:cs="方正仿宋_GBK"/>
          <w:sz w:val="32"/>
        </w:rPr>
        <w:t>“对标定级”工作坚持定期集中开展，实行动态管理。</w:t>
      </w:r>
    </w:p>
    <w:p>
      <w:pPr>
        <w:spacing w:line="550" w:lineRule="exact"/>
        <w:ind w:firstLine="640"/>
        <w:contextualSpacing/>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5.1 团支部对标自评</w:t>
      </w:r>
    </w:p>
    <w:p>
      <w:pPr>
        <w:spacing w:line="550" w:lineRule="exact"/>
        <w:ind w:firstLine="640"/>
        <w:contextualSpacing/>
        <w:rPr>
          <w:rFonts w:hint="eastAsia" w:ascii="方正仿宋_GBK" w:hAnsi="方正仿宋_GBK" w:eastAsia="方正仿宋_GBK" w:cs="方正仿宋_GBK"/>
          <w:sz w:val="32"/>
        </w:rPr>
      </w:pPr>
      <w:r>
        <w:rPr>
          <w:rFonts w:hint="eastAsia" w:ascii="方正仿宋_GBK" w:hAnsi="方正仿宋_GBK" w:eastAsia="方正仿宋_GBK" w:cs="方正仿宋_GBK"/>
          <w:sz w:val="32"/>
        </w:rPr>
        <w:t>——10月底前，团支部结合召开专题组织生活会等，对照参考标准，完成自评定级。采取“五必评、双签字”方式，即评班子建设、评团员表现、评活动效果、评制度落实、评大局贡献，团支部负责人、团员代表分别签字确认自评结果。</w:t>
      </w:r>
    </w:p>
    <w:p>
      <w:pPr>
        <w:spacing w:line="550" w:lineRule="exact"/>
        <w:ind w:firstLine="640"/>
        <w:contextualSpacing/>
        <w:rPr>
          <w:rFonts w:hint="eastAsia" w:ascii="方正仿宋_GBK" w:hAnsi="方正仿宋_GBK" w:eastAsia="方正仿宋_GBK" w:cs="方正仿宋_GBK"/>
          <w:sz w:val="32"/>
        </w:rPr>
      </w:pP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rPr>
        <w:t>被列为重点整顿的团支部，完成整改后方能开展“对标定级”。</w:t>
      </w:r>
    </w:p>
    <w:p>
      <w:pPr>
        <w:spacing w:line="550" w:lineRule="exact"/>
        <w:ind w:firstLine="640"/>
        <w:contextualSpacing/>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rPr>
        <w:t xml:space="preserve">5.2 </w:t>
      </w:r>
      <w:r>
        <w:rPr>
          <w:rFonts w:hint="eastAsia" w:ascii="方正仿宋_GBK" w:hAnsi="方正仿宋_GBK" w:eastAsia="方正仿宋_GBK" w:cs="方正仿宋_GBK"/>
          <w:sz w:val="32"/>
          <w:szCs w:val="32"/>
        </w:rPr>
        <w:t>基层团委复核认定</w:t>
      </w:r>
    </w:p>
    <w:p>
      <w:pPr>
        <w:spacing w:line="550" w:lineRule="exact"/>
        <w:ind w:firstLine="640"/>
        <w:contextualSpacing/>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rPr>
        <w:t>11月底前，基层团委结合组织下级团组织述职评议情况，对照团支部自评结果，完成复核认定。采取“三必核、三必听”方式，即核对</w:t>
      </w:r>
      <w:r>
        <w:rPr>
          <w:rFonts w:hint="eastAsia" w:ascii="方正仿宋_GBK" w:hAnsi="方正仿宋_GBK" w:eastAsia="方正仿宋_GBK" w:cs="方正仿宋_GBK"/>
          <w:sz w:val="32"/>
          <w:szCs w:val="32"/>
        </w:rPr>
        <w:t>“智慧团建”系统数据、核验必要</w:t>
      </w:r>
      <w:r>
        <w:rPr>
          <w:rFonts w:hint="eastAsia" w:ascii="方正仿宋_GBK" w:hAnsi="方正仿宋_GBK" w:eastAsia="方正仿宋_GBK" w:cs="方正仿宋_GBK"/>
          <w:sz w:val="32"/>
        </w:rPr>
        <w:t>工作资料、核查自评结果真实度，</w:t>
      </w:r>
      <w:r>
        <w:rPr>
          <w:rFonts w:hint="eastAsia" w:ascii="方正仿宋_GBK" w:hAnsi="方正仿宋_GBK" w:eastAsia="方正仿宋_GBK" w:cs="方正仿宋_GBK"/>
          <w:sz w:val="32"/>
          <w:szCs w:val="32"/>
        </w:rPr>
        <w:t>听取支部委员会述职、听取团员青年意见、听取同级党组织评价。</w:t>
      </w:r>
    </w:p>
    <w:p>
      <w:pPr>
        <w:spacing w:line="550" w:lineRule="exact"/>
        <w:ind w:firstLine="640"/>
        <w:contextualSpacing/>
        <w:rPr>
          <w:rFonts w:hint="eastAsia" w:ascii="方正仿宋_GBK" w:hAnsi="方正仿宋_GBK" w:eastAsia="方正仿宋_GBK" w:cs="方正仿宋_GBK"/>
          <w:sz w:val="32"/>
        </w:rPr>
      </w:pPr>
      <w:r>
        <w:rPr>
          <w:rFonts w:hint="eastAsia" w:ascii="方正仿宋_GBK" w:hAnsi="方正仿宋_GBK" w:eastAsia="方正仿宋_GBK" w:cs="方正仿宋_GBK"/>
          <w:sz w:val="32"/>
        </w:rPr>
        <w:t>——基层团委复核团支部自评定级情况后，通过复核的予以认定并在“智慧团建”系统记录其星级（“智慧团建”系统有关功能将于第四季度上线运行）。对团支部自评结果不予认可的，须向支部反馈存在问题，予以纠正或限期整改。</w:t>
      </w:r>
    </w:p>
    <w:p>
      <w:pPr>
        <w:spacing w:line="550" w:lineRule="exact"/>
        <w:ind w:firstLine="640"/>
        <w:contextualSpacing/>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5.3 团的领导机关抽查评估</w:t>
      </w:r>
    </w:p>
    <w:p>
      <w:pPr>
        <w:spacing w:line="550" w:lineRule="exact"/>
        <w:ind w:firstLine="640"/>
        <w:contextualSpacing/>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rPr>
        <w:t>12月底前，各级团的领导机关</w:t>
      </w:r>
      <w:r>
        <w:rPr>
          <w:rFonts w:hint="eastAsia" w:ascii="方正仿宋_GBK" w:hAnsi="方正仿宋_GBK" w:eastAsia="方正仿宋_GBK" w:cs="方正仿宋_GBK"/>
          <w:sz w:val="32"/>
          <w:szCs w:val="32"/>
        </w:rPr>
        <w:t>结合年度工作考核情况，抽检各级团组织开展“对标定级”工作情况。采取“三必查、两必测”方式，即查部署推动情况、查上级复核情况、查支部定级情况，测团员青年满意度、测党政组织认可度。</w:t>
      </w:r>
    </w:p>
    <w:p>
      <w:pPr>
        <w:spacing w:line="550" w:lineRule="exact"/>
        <w:ind w:firstLine="640"/>
        <w:contextualSpacing/>
        <w:rPr>
          <w:rFonts w:hint="eastAsia" w:ascii="方正仿宋_GBK" w:hAnsi="方正仿宋_GBK" w:eastAsia="方正仿宋_GBK" w:cs="方正仿宋_GBK"/>
          <w:sz w:val="32"/>
        </w:rPr>
      </w:pPr>
      <w:r>
        <w:rPr>
          <w:rFonts w:hint="eastAsia" w:ascii="方正仿宋_GBK" w:hAnsi="方正仿宋_GBK" w:eastAsia="方正仿宋_GBK" w:cs="方正仿宋_GBK"/>
          <w:sz w:val="32"/>
          <w:szCs w:val="32"/>
        </w:rPr>
        <w:t>——年底前，</w:t>
      </w:r>
      <w:r>
        <w:rPr>
          <w:rFonts w:hint="eastAsia" w:ascii="方正仿宋_GBK" w:hAnsi="方正仿宋_GBK" w:eastAsia="方正仿宋_GBK" w:cs="方正仿宋_GBK"/>
          <w:sz w:val="32"/>
        </w:rPr>
        <w:t>各省级团委基层建设部门须将本地区（系统）团支部“对标定级”工作总结评估情况反馈团中央基层建设部。</w:t>
      </w:r>
    </w:p>
    <w:p>
      <w:pPr>
        <w:spacing w:line="550" w:lineRule="exact"/>
        <w:ind w:firstLine="640"/>
        <w:contextualSpacing/>
        <w:outlineLvl w:val="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 机制</w:t>
      </w:r>
    </w:p>
    <w:p>
      <w:pPr>
        <w:spacing w:line="550" w:lineRule="exact"/>
        <w:ind w:firstLine="640"/>
        <w:contextualSpacing/>
        <w:rPr>
          <w:rFonts w:hint="eastAsia" w:ascii="方正仿宋_GBK" w:hAnsi="方正仿宋_GBK" w:eastAsia="方正仿宋_GBK" w:cs="方正仿宋_GBK"/>
          <w:sz w:val="32"/>
        </w:rPr>
      </w:pPr>
      <w:r>
        <w:rPr>
          <w:rFonts w:hint="eastAsia" w:ascii="方正仿宋_GBK" w:hAnsi="方正仿宋_GBK" w:eastAsia="方正仿宋_GBK" w:cs="方正仿宋_GBK"/>
          <w:sz w:val="32"/>
        </w:rPr>
        <w:t xml:space="preserve">6.1 </w:t>
      </w:r>
      <w:r>
        <w:rPr>
          <w:rFonts w:hint="eastAsia" w:ascii="方正仿宋_GBK" w:hAnsi="方正仿宋_GBK" w:eastAsia="方正仿宋_GBK" w:cs="方正仿宋_GBK"/>
          <w:sz w:val="32"/>
          <w:szCs w:val="32"/>
        </w:rPr>
        <w:t>分级负责。</w:t>
      </w:r>
      <w:r>
        <w:rPr>
          <w:rFonts w:hint="eastAsia" w:ascii="方正仿宋_GBK" w:hAnsi="方正仿宋_GBK" w:eastAsia="方正仿宋_GBK" w:cs="方正仿宋_GBK"/>
          <w:sz w:val="32"/>
        </w:rPr>
        <w:t>各级团的领导机关要统筹安排本地区（系统）团支部“对标定级”工作，</w:t>
      </w:r>
      <w:r>
        <w:rPr>
          <w:rFonts w:hint="eastAsia" w:ascii="方正仿宋_GBK" w:hAnsi="方正仿宋_GBK" w:eastAsia="方正仿宋_GBK" w:cs="方正仿宋_GBK"/>
          <w:sz w:val="32"/>
          <w:szCs w:val="32"/>
        </w:rPr>
        <w:t>动态抽查复核，靠前指导督导，</w:t>
      </w:r>
      <w:r>
        <w:rPr>
          <w:rFonts w:hint="eastAsia" w:ascii="方正仿宋_GBK" w:hAnsi="方正仿宋_GBK" w:eastAsia="方正仿宋_GBK" w:cs="方正仿宋_GBK"/>
          <w:sz w:val="32"/>
        </w:rPr>
        <w:t>坚持严肃考核，传递工作信号和压力。团支部书记是此项工作直接责任人，要主动向同级党组织汇报、接受指导，主动向团员青年公开自评定级的过程及结果。</w:t>
      </w:r>
    </w:p>
    <w:p>
      <w:pPr>
        <w:spacing w:line="550" w:lineRule="exact"/>
        <w:ind w:firstLine="640"/>
        <w:contextualSpacing/>
        <w:outlineLvl w:val="0"/>
        <w:rPr>
          <w:rFonts w:hint="eastAsia" w:ascii="方正仿宋_GBK" w:hAnsi="方正仿宋_GBK" w:eastAsia="方正仿宋_GBK" w:cs="方正仿宋_GBK"/>
          <w:sz w:val="32"/>
        </w:rPr>
      </w:pPr>
      <w:r>
        <w:rPr>
          <w:rFonts w:hint="eastAsia" w:ascii="方正仿宋_GBK" w:hAnsi="方正仿宋_GBK" w:eastAsia="方正仿宋_GBK" w:cs="方正仿宋_GBK"/>
          <w:sz w:val="32"/>
        </w:rPr>
        <w:t xml:space="preserve">6.2 </w:t>
      </w:r>
      <w:r>
        <w:rPr>
          <w:rFonts w:hint="eastAsia" w:ascii="方正仿宋_GBK" w:hAnsi="方正仿宋_GBK" w:eastAsia="方正仿宋_GBK" w:cs="方正仿宋_GBK"/>
          <w:sz w:val="32"/>
          <w:szCs w:val="32"/>
        </w:rPr>
        <w:t>评议考核。</w:t>
      </w:r>
      <w:r>
        <w:rPr>
          <w:rFonts w:hint="eastAsia" w:ascii="方正仿宋_GBK" w:hAnsi="方正仿宋_GBK" w:eastAsia="方正仿宋_GBK" w:cs="方正仿宋_GBK"/>
          <w:sz w:val="32"/>
        </w:rPr>
        <w:t>“对标定级”开展情况须作为团支部年度述职评议内容。县级以上团的领导机关要着力建立健全支部评星定级、书记述职评议制度，原则上每年前三季度进行专项部署，推动基层团组织对标对表、整改提升，第四季度集中开展“对标定级”评定检查工作；要因地制宜细化评分标准，严格工作程序，统筹星级把控，避免定级标准畸高畸低。</w:t>
      </w:r>
    </w:p>
    <w:p>
      <w:pPr>
        <w:spacing w:line="550" w:lineRule="exact"/>
        <w:ind w:firstLine="640"/>
        <w:contextualSpacing/>
        <w:outlineLvl w:val="0"/>
        <w:rPr>
          <w:rFonts w:hint="eastAsia" w:ascii="方正仿宋_GBK" w:hAnsi="方正仿宋_GBK" w:eastAsia="方正仿宋_GBK" w:cs="方正仿宋_GBK"/>
          <w:sz w:val="32"/>
        </w:rPr>
      </w:pPr>
      <w:r>
        <w:rPr>
          <w:rFonts w:hint="eastAsia" w:ascii="方正仿宋_GBK" w:hAnsi="方正仿宋_GBK" w:eastAsia="方正仿宋_GBK" w:cs="方正仿宋_GBK"/>
          <w:sz w:val="32"/>
        </w:rPr>
        <w:t>6.3</w:t>
      </w:r>
      <w:r>
        <w:rPr>
          <w:rFonts w:hint="eastAsia" w:ascii="方正仿宋_GBK" w:hAnsi="方正仿宋_GBK" w:eastAsia="方正仿宋_GBK" w:cs="方正仿宋_GBK"/>
          <w:sz w:val="32"/>
          <w:szCs w:val="32"/>
        </w:rPr>
        <w:t xml:space="preserve"> 激励约束。</w:t>
      </w:r>
      <w:r>
        <w:rPr>
          <w:rFonts w:hint="eastAsia" w:ascii="方正仿宋_GBK" w:hAnsi="方正仿宋_GBK" w:eastAsia="方正仿宋_GBK" w:cs="方正仿宋_GBK"/>
          <w:sz w:val="32"/>
        </w:rPr>
        <w:t>4星级及以上团支部，上级团组织可以给予合理激励，方具备参评团内荣誉的资格；5星级团支部方可参评全国五四红旗团组织。无故未部署开展“对标定级”工作的基层团委、团支部，不得参评团内荣誉；不予定级团支部，在整改完成之前不得参评团内荣誉。</w:t>
      </w:r>
    </w:p>
    <w:p>
      <w:pPr>
        <w:spacing w:line="550" w:lineRule="exact"/>
        <w:ind w:firstLine="640"/>
        <w:contextualSpacing/>
        <w:jc w:val="center"/>
        <w:outlineLvl w:val="0"/>
        <w:rPr>
          <w:rFonts w:hint="eastAsia" w:ascii="times new roma" w:hAnsi="times new roma" w:eastAsia="方正小标宋简体" w:cs="宋体"/>
          <w:color w:val="333333"/>
          <w:kern w:val="0"/>
          <w:sz w:val="36"/>
          <w:szCs w:val="36"/>
        </w:rPr>
      </w:pPr>
      <w:r>
        <w:rPr>
          <w:rFonts w:hint="eastAsia" w:ascii="times new roma" w:hAnsi="times new roma" w:eastAsia="方正小标宋简体" w:cs="宋体"/>
          <w:color w:val="333333"/>
          <w:kern w:val="0"/>
          <w:sz w:val="36"/>
          <w:szCs w:val="36"/>
        </w:rPr>
        <w:t>团（总）支部“对标定级”参考标准</w:t>
      </w:r>
    </w:p>
    <w:tbl>
      <w:tblPr>
        <w:tblStyle w:val="10"/>
        <w:tblW w:w="92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1"/>
        <w:gridCol w:w="816"/>
        <w:gridCol w:w="2411"/>
        <w:gridCol w:w="1428"/>
        <w:gridCol w:w="3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8" w:hRule="atLeast"/>
          <w:jc w:val="center"/>
        </w:trPr>
        <w:tc>
          <w:tcPr>
            <w:tcW w:w="1211" w:type="dxa"/>
            <w:shd w:val="clear" w:color="auto" w:fill="auto"/>
            <w:vAlign w:val="center"/>
          </w:tcPr>
          <w:p>
            <w:pPr>
              <w:snapToGrid w:val="0"/>
              <w:spacing w:line="320" w:lineRule="exact"/>
              <w:jc w:val="center"/>
              <w:rPr>
                <w:rFonts w:hint="eastAsia" w:ascii="times new roma" w:hAnsi="times new roma" w:eastAsia="方正黑体_GBK"/>
                <w:sz w:val="24"/>
                <w:szCs w:val="24"/>
              </w:rPr>
            </w:pPr>
            <w:r>
              <w:rPr>
                <w:rFonts w:hint="eastAsia" w:ascii="times new roma" w:hAnsi="times new roma" w:eastAsia="方正黑体_GBK"/>
                <w:sz w:val="24"/>
                <w:szCs w:val="24"/>
              </w:rPr>
              <w:t>考察维度</w:t>
            </w:r>
          </w:p>
        </w:tc>
        <w:tc>
          <w:tcPr>
            <w:tcW w:w="816" w:type="dxa"/>
            <w:shd w:val="clear" w:color="auto" w:fill="auto"/>
            <w:vAlign w:val="center"/>
          </w:tcPr>
          <w:p>
            <w:pPr>
              <w:snapToGrid w:val="0"/>
              <w:spacing w:line="320" w:lineRule="exact"/>
              <w:jc w:val="center"/>
              <w:rPr>
                <w:rFonts w:hint="eastAsia" w:ascii="times new roma" w:hAnsi="times new roma" w:eastAsia="方正黑体_GBK"/>
                <w:sz w:val="24"/>
                <w:szCs w:val="24"/>
              </w:rPr>
            </w:pPr>
            <w:r>
              <w:rPr>
                <w:rFonts w:hint="eastAsia" w:ascii="times new roma" w:hAnsi="times new roma" w:eastAsia="方正黑体_GBK"/>
                <w:sz w:val="24"/>
                <w:szCs w:val="24"/>
              </w:rPr>
              <w:t>分值占比</w:t>
            </w:r>
          </w:p>
        </w:tc>
        <w:tc>
          <w:tcPr>
            <w:tcW w:w="2411" w:type="dxa"/>
            <w:shd w:val="clear" w:color="auto" w:fill="auto"/>
            <w:vAlign w:val="center"/>
          </w:tcPr>
          <w:p>
            <w:pPr>
              <w:snapToGrid w:val="0"/>
              <w:spacing w:line="320" w:lineRule="exact"/>
              <w:jc w:val="center"/>
              <w:rPr>
                <w:rFonts w:hint="eastAsia" w:ascii="times new roma" w:hAnsi="times new roma" w:eastAsia="方正黑体_GBK"/>
                <w:sz w:val="24"/>
                <w:szCs w:val="24"/>
              </w:rPr>
            </w:pPr>
            <w:r>
              <w:rPr>
                <w:rFonts w:hint="eastAsia" w:ascii="times new roma" w:hAnsi="times new roma" w:eastAsia="方正黑体_GBK"/>
                <w:sz w:val="24"/>
                <w:szCs w:val="24"/>
              </w:rPr>
              <w:t>主要评价内容</w:t>
            </w:r>
          </w:p>
        </w:tc>
        <w:tc>
          <w:tcPr>
            <w:tcW w:w="4774" w:type="dxa"/>
            <w:gridSpan w:val="2"/>
            <w:shd w:val="clear" w:color="auto" w:fill="auto"/>
            <w:vAlign w:val="center"/>
          </w:tcPr>
          <w:p>
            <w:pPr>
              <w:snapToGrid w:val="0"/>
              <w:spacing w:line="320" w:lineRule="exact"/>
              <w:jc w:val="center"/>
              <w:rPr>
                <w:rFonts w:hint="eastAsia" w:ascii="times new roma" w:hAnsi="times new roma" w:eastAsia="方正黑体_GBK"/>
                <w:sz w:val="24"/>
                <w:szCs w:val="24"/>
              </w:rPr>
            </w:pPr>
            <w:r>
              <w:rPr>
                <w:rFonts w:hint="eastAsia" w:ascii="times new roma" w:hAnsi="times new roma" w:eastAsia="方正黑体_GBK"/>
                <w:sz w:val="24"/>
                <w:szCs w:val="24"/>
              </w:rPr>
              <w:t>具体指标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11" w:type="dxa"/>
            <w:vMerge w:val="restart"/>
            <w:shd w:val="clear" w:color="auto" w:fill="auto"/>
            <w:vAlign w:val="center"/>
          </w:tcPr>
          <w:p>
            <w:pPr>
              <w:snapToGrid w:val="0"/>
              <w:spacing w:line="260" w:lineRule="exact"/>
              <w:jc w:val="center"/>
              <w:rPr>
                <w:rFonts w:hint="eastAsia" w:ascii="times new roma" w:hAnsi="times new roma" w:eastAsia="方正黑体_GBK"/>
                <w:sz w:val="24"/>
                <w:szCs w:val="24"/>
              </w:rPr>
            </w:pPr>
            <w:r>
              <w:rPr>
                <w:rFonts w:hint="eastAsia" w:ascii="times new roma" w:hAnsi="times new roma" w:eastAsia="方正黑体_GBK"/>
                <w:sz w:val="24"/>
                <w:szCs w:val="24"/>
              </w:rPr>
              <w:t>班子建设</w:t>
            </w:r>
          </w:p>
        </w:tc>
        <w:tc>
          <w:tcPr>
            <w:tcW w:w="816" w:type="dxa"/>
            <w:vMerge w:val="restart"/>
            <w:shd w:val="clear" w:color="auto" w:fill="auto"/>
            <w:vAlign w:val="center"/>
          </w:tcPr>
          <w:p>
            <w:pPr>
              <w:snapToGrid w:val="0"/>
              <w:spacing w:line="260" w:lineRule="exact"/>
              <w:jc w:val="center"/>
              <w:rPr>
                <w:rFonts w:hint="eastAsia" w:ascii="times new roma" w:hAnsi="times new roma" w:eastAsia="方正仿宋_GBK"/>
                <w:szCs w:val="21"/>
              </w:rPr>
            </w:pPr>
            <w:r>
              <w:rPr>
                <w:rFonts w:hint="eastAsia" w:ascii="times new roma" w:hAnsi="times new roma" w:eastAsia="方正仿宋_GBK"/>
                <w:szCs w:val="21"/>
              </w:rPr>
              <w:t>15%</w:t>
            </w:r>
          </w:p>
          <w:p>
            <w:pPr>
              <w:snapToGrid w:val="0"/>
              <w:spacing w:line="260" w:lineRule="exact"/>
              <w:jc w:val="center"/>
              <w:rPr>
                <w:rFonts w:hint="eastAsia" w:ascii="times new roma" w:hAnsi="times new roma" w:eastAsia="方正仿宋_GBK"/>
                <w:szCs w:val="21"/>
              </w:rPr>
            </w:pPr>
            <w:r>
              <w:rPr>
                <w:rFonts w:hint="eastAsia" w:ascii="times new roma" w:hAnsi="times new roma" w:eastAsia="方正仿宋_GBK"/>
                <w:szCs w:val="21"/>
              </w:rPr>
              <w:t>左右</w:t>
            </w:r>
          </w:p>
        </w:tc>
        <w:tc>
          <w:tcPr>
            <w:tcW w:w="2411" w:type="dxa"/>
            <w:shd w:val="clear" w:color="auto" w:fill="auto"/>
            <w:vAlign w:val="center"/>
          </w:tcPr>
          <w:p>
            <w:pPr>
              <w:snapToGrid w:val="0"/>
              <w:spacing w:line="260" w:lineRule="exact"/>
              <w:jc w:val="left"/>
              <w:rPr>
                <w:rFonts w:hint="eastAsia" w:ascii="times new roma" w:hAnsi="times new roma" w:eastAsia="方正仿宋_GBK"/>
                <w:szCs w:val="21"/>
              </w:rPr>
            </w:pPr>
            <w:r>
              <w:rPr>
                <w:rFonts w:hint="eastAsia" w:ascii="times new roma" w:hAnsi="times new roma" w:eastAsia="方正仿宋_GBK"/>
                <w:szCs w:val="21"/>
              </w:rPr>
              <w:t>1.班子配备齐整</w:t>
            </w:r>
          </w:p>
        </w:tc>
        <w:tc>
          <w:tcPr>
            <w:tcW w:w="4774" w:type="dxa"/>
            <w:gridSpan w:val="2"/>
            <w:shd w:val="clear" w:color="auto" w:fill="auto"/>
            <w:vAlign w:val="center"/>
          </w:tcPr>
          <w:p>
            <w:pPr>
              <w:snapToGrid w:val="0"/>
              <w:spacing w:line="260" w:lineRule="exact"/>
              <w:rPr>
                <w:rFonts w:hint="eastAsia" w:ascii="times new roma" w:hAnsi="times new roma" w:eastAsia="方正仿宋_GBK"/>
                <w:szCs w:val="21"/>
              </w:rPr>
            </w:pPr>
            <w:r>
              <w:rPr>
                <w:rFonts w:hint="eastAsia" w:ascii="times new roma" w:hAnsi="times new roma" w:eastAsia="方正仿宋_GBK"/>
                <w:szCs w:val="21"/>
              </w:rPr>
              <w:t>书记配备齐整，随缺随补，按期换届；支书称职。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1211" w:type="dxa"/>
            <w:vMerge w:val="continue"/>
            <w:shd w:val="clear" w:color="auto" w:fill="auto"/>
            <w:vAlign w:val="center"/>
          </w:tcPr>
          <w:p>
            <w:pPr>
              <w:snapToGrid w:val="0"/>
              <w:spacing w:line="260" w:lineRule="exact"/>
              <w:jc w:val="center"/>
              <w:rPr>
                <w:rFonts w:hint="eastAsia" w:ascii="times new roma" w:hAnsi="times new roma" w:eastAsia="方正黑体_GBK"/>
                <w:sz w:val="24"/>
                <w:szCs w:val="24"/>
              </w:rPr>
            </w:pPr>
          </w:p>
        </w:tc>
        <w:tc>
          <w:tcPr>
            <w:tcW w:w="816" w:type="dxa"/>
            <w:vMerge w:val="continue"/>
            <w:shd w:val="clear" w:color="auto" w:fill="auto"/>
            <w:vAlign w:val="center"/>
          </w:tcPr>
          <w:p>
            <w:pPr>
              <w:snapToGrid w:val="0"/>
              <w:spacing w:line="260" w:lineRule="exact"/>
              <w:jc w:val="center"/>
              <w:rPr>
                <w:rFonts w:hint="eastAsia" w:ascii="times new roma" w:hAnsi="times new roma" w:eastAsia="方正仿宋_GBK"/>
                <w:szCs w:val="21"/>
              </w:rPr>
            </w:pPr>
          </w:p>
        </w:tc>
        <w:tc>
          <w:tcPr>
            <w:tcW w:w="2411" w:type="dxa"/>
            <w:shd w:val="clear" w:color="auto" w:fill="auto"/>
            <w:vAlign w:val="center"/>
          </w:tcPr>
          <w:p>
            <w:pPr>
              <w:snapToGrid w:val="0"/>
              <w:spacing w:line="260" w:lineRule="exact"/>
              <w:jc w:val="left"/>
              <w:rPr>
                <w:rFonts w:hint="eastAsia" w:ascii="times new roma" w:hAnsi="times new roma" w:eastAsia="方正仿宋_GBK"/>
                <w:szCs w:val="21"/>
              </w:rPr>
            </w:pPr>
            <w:r>
              <w:rPr>
                <w:rFonts w:hint="eastAsia" w:ascii="times new roma" w:hAnsi="times new roma" w:eastAsia="方正仿宋_GBK"/>
                <w:szCs w:val="21"/>
              </w:rPr>
              <w:t>2.</w:t>
            </w:r>
            <w:r>
              <w:rPr>
                <w:rFonts w:ascii="times new roma" w:hAnsi="times new roma" w:eastAsia="方正仿宋_GBK"/>
                <w:szCs w:val="21"/>
              </w:rPr>
              <w:t>班子运转有序</w:t>
            </w:r>
          </w:p>
        </w:tc>
        <w:tc>
          <w:tcPr>
            <w:tcW w:w="4774" w:type="dxa"/>
            <w:gridSpan w:val="2"/>
            <w:shd w:val="clear" w:color="auto" w:fill="auto"/>
            <w:vAlign w:val="center"/>
          </w:tcPr>
          <w:p>
            <w:pPr>
              <w:snapToGrid w:val="0"/>
              <w:spacing w:line="260" w:lineRule="exact"/>
              <w:rPr>
                <w:rFonts w:hint="eastAsia" w:ascii="times new roma" w:hAnsi="times new roma" w:eastAsia="方正仿宋_GBK"/>
                <w:szCs w:val="21"/>
              </w:rPr>
            </w:pPr>
            <w:r>
              <w:rPr>
                <w:rFonts w:hint="eastAsia" w:ascii="times new roma" w:hAnsi="times new roma" w:eastAsia="方正仿宋_GBK"/>
                <w:szCs w:val="21"/>
              </w:rPr>
              <w:t>支委</w:t>
            </w:r>
            <w:r>
              <w:rPr>
                <w:rFonts w:ascii="times new roma" w:hAnsi="times new roma" w:eastAsia="方正仿宋_GBK"/>
                <w:szCs w:val="21"/>
              </w:rPr>
              <w:t>分工明确</w:t>
            </w:r>
            <w:r>
              <w:rPr>
                <w:rFonts w:hint="eastAsia" w:ascii="times new roma" w:hAnsi="times new roma" w:eastAsia="方正仿宋_GBK"/>
                <w:szCs w:val="21"/>
              </w:rPr>
              <w:t>，</w:t>
            </w:r>
            <w:r>
              <w:rPr>
                <w:rFonts w:ascii="times new roma" w:hAnsi="times new roma" w:eastAsia="方正仿宋_GBK"/>
                <w:szCs w:val="21"/>
              </w:rPr>
              <w:t>支委会运转正常、能发挥作用</w:t>
            </w:r>
            <w:r>
              <w:rPr>
                <w:rFonts w:hint="eastAsia" w:ascii="times new roma" w:hAnsi="times new roma" w:eastAsia="方正仿宋_GBK"/>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1211" w:type="dxa"/>
            <w:vMerge w:val="restart"/>
            <w:shd w:val="clear" w:color="auto" w:fill="auto"/>
            <w:vAlign w:val="center"/>
          </w:tcPr>
          <w:p>
            <w:pPr>
              <w:snapToGrid w:val="0"/>
              <w:spacing w:line="260" w:lineRule="exact"/>
              <w:jc w:val="center"/>
              <w:rPr>
                <w:rFonts w:hint="eastAsia" w:ascii="times new roma" w:hAnsi="times new roma" w:eastAsia="方正黑体_GBK"/>
                <w:sz w:val="24"/>
                <w:szCs w:val="24"/>
              </w:rPr>
            </w:pPr>
            <w:r>
              <w:rPr>
                <w:rFonts w:hint="eastAsia" w:ascii="times new roma" w:hAnsi="times new roma" w:eastAsia="方正黑体_GBK"/>
                <w:sz w:val="24"/>
                <w:szCs w:val="24"/>
              </w:rPr>
              <w:t>团员管理</w:t>
            </w:r>
          </w:p>
        </w:tc>
        <w:tc>
          <w:tcPr>
            <w:tcW w:w="816" w:type="dxa"/>
            <w:vMerge w:val="restart"/>
            <w:shd w:val="clear" w:color="auto" w:fill="auto"/>
            <w:vAlign w:val="center"/>
          </w:tcPr>
          <w:p>
            <w:pPr>
              <w:snapToGrid w:val="0"/>
              <w:spacing w:line="260" w:lineRule="exact"/>
              <w:jc w:val="center"/>
              <w:rPr>
                <w:rFonts w:hint="eastAsia" w:ascii="times new roma" w:hAnsi="times new roma" w:eastAsia="方正仿宋_GBK"/>
                <w:szCs w:val="21"/>
              </w:rPr>
            </w:pPr>
            <w:r>
              <w:rPr>
                <w:rFonts w:hint="eastAsia" w:ascii="times new roma" w:hAnsi="times new roma" w:eastAsia="方正仿宋_GBK"/>
                <w:szCs w:val="21"/>
              </w:rPr>
              <w:t>20%</w:t>
            </w:r>
          </w:p>
          <w:p>
            <w:pPr>
              <w:snapToGrid w:val="0"/>
              <w:spacing w:line="260" w:lineRule="exact"/>
              <w:jc w:val="center"/>
              <w:rPr>
                <w:rFonts w:hint="eastAsia" w:ascii="times new roma" w:hAnsi="times new roma" w:eastAsia="方正仿宋_GBK"/>
                <w:szCs w:val="21"/>
              </w:rPr>
            </w:pPr>
            <w:r>
              <w:rPr>
                <w:rFonts w:hint="eastAsia" w:ascii="times new roma" w:hAnsi="times new roma" w:eastAsia="方正仿宋_GBK"/>
                <w:szCs w:val="21"/>
              </w:rPr>
              <w:t>左右</w:t>
            </w:r>
          </w:p>
        </w:tc>
        <w:tc>
          <w:tcPr>
            <w:tcW w:w="2411" w:type="dxa"/>
            <w:shd w:val="clear" w:color="auto" w:fill="auto"/>
            <w:vAlign w:val="center"/>
          </w:tcPr>
          <w:p>
            <w:pPr>
              <w:snapToGrid w:val="0"/>
              <w:spacing w:line="260" w:lineRule="exact"/>
              <w:jc w:val="left"/>
              <w:rPr>
                <w:rFonts w:hint="eastAsia" w:ascii="times new roma" w:hAnsi="times new roma" w:eastAsia="方正仿宋_GBK"/>
                <w:szCs w:val="21"/>
              </w:rPr>
            </w:pPr>
            <w:r>
              <w:rPr>
                <w:rFonts w:hint="eastAsia" w:ascii="times new roma" w:hAnsi="times new roma" w:eastAsia="方正仿宋_GBK"/>
                <w:szCs w:val="21"/>
              </w:rPr>
              <w:t>3.</w:t>
            </w:r>
            <w:r>
              <w:rPr>
                <w:rFonts w:ascii="times new roma" w:hAnsi="times new roma" w:eastAsia="方正仿宋_GBK"/>
                <w:szCs w:val="21"/>
              </w:rPr>
              <w:t>团员信息完整</w:t>
            </w:r>
          </w:p>
        </w:tc>
        <w:tc>
          <w:tcPr>
            <w:tcW w:w="4774" w:type="dxa"/>
            <w:gridSpan w:val="2"/>
            <w:shd w:val="clear" w:color="auto" w:fill="auto"/>
            <w:vAlign w:val="center"/>
          </w:tcPr>
          <w:p>
            <w:pPr>
              <w:snapToGrid w:val="0"/>
              <w:spacing w:line="260" w:lineRule="exact"/>
              <w:rPr>
                <w:rFonts w:hint="eastAsia" w:ascii="times new roma" w:hAnsi="times new roma" w:eastAsia="方正仿宋_GBK"/>
                <w:szCs w:val="21"/>
              </w:rPr>
            </w:pPr>
            <w:r>
              <w:rPr>
                <w:rFonts w:hint="eastAsia" w:ascii="times new roma" w:hAnsi="times new roma" w:eastAsia="方正仿宋_GBK"/>
                <w:szCs w:val="21"/>
              </w:rPr>
              <w:t>支部团员底数清晰，团员信息完整，能联系上。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1" w:hRule="atLeast"/>
          <w:jc w:val="center"/>
        </w:trPr>
        <w:tc>
          <w:tcPr>
            <w:tcW w:w="1211" w:type="dxa"/>
            <w:vMerge w:val="continue"/>
            <w:shd w:val="clear" w:color="auto" w:fill="auto"/>
            <w:vAlign w:val="center"/>
          </w:tcPr>
          <w:p>
            <w:pPr>
              <w:snapToGrid w:val="0"/>
              <w:spacing w:line="260" w:lineRule="exact"/>
              <w:jc w:val="center"/>
              <w:rPr>
                <w:rFonts w:hint="eastAsia" w:ascii="times new roma" w:hAnsi="times new roma" w:eastAsia="方正黑体_GBK"/>
                <w:sz w:val="24"/>
                <w:szCs w:val="24"/>
              </w:rPr>
            </w:pPr>
          </w:p>
        </w:tc>
        <w:tc>
          <w:tcPr>
            <w:tcW w:w="816" w:type="dxa"/>
            <w:vMerge w:val="continue"/>
            <w:shd w:val="clear" w:color="auto" w:fill="auto"/>
            <w:vAlign w:val="center"/>
          </w:tcPr>
          <w:p>
            <w:pPr>
              <w:snapToGrid w:val="0"/>
              <w:spacing w:line="260" w:lineRule="exact"/>
              <w:jc w:val="center"/>
              <w:rPr>
                <w:rFonts w:hint="eastAsia" w:ascii="times new roma" w:hAnsi="times new roma" w:eastAsia="方正仿宋_GBK"/>
                <w:szCs w:val="21"/>
              </w:rPr>
            </w:pPr>
          </w:p>
        </w:tc>
        <w:tc>
          <w:tcPr>
            <w:tcW w:w="2411" w:type="dxa"/>
            <w:shd w:val="clear" w:color="auto" w:fill="auto"/>
            <w:vAlign w:val="center"/>
          </w:tcPr>
          <w:p>
            <w:pPr>
              <w:snapToGrid w:val="0"/>
              <w:spacing w:line="260" w:lineRule="exact"/>
              <w:jc w:val="left"/>
              <w:rPr>
                <w:rFonts w:hint="eastAsia" w:ascii="times new roma" w:hAnsi="times new roma" w:eastAsia="方正仿宋_GBK"/>
                <w:szCs w:val="21"/>
              </w:rPr>
            </w:pPr>
            <w:r>
              <w:rPr>
                <w:rFonts w:hint="eastAsia" w:ascii="times new roma" w:hAnsi="times new roma" w:eastAsia="方正仿宋_GBK"/>
                <w:szCs w:val="21"/>
              </w:rPr>
              <w:t>4.</w:t>
            </w:r>
            <w:r>
              <w:rPr>
                <w:rFonts w:ascii="times new roma" w:hAnsi="times new roma" w:eastAsia="方正仿宋_GBK"/>
                <w:szCs w:val="21"/>
              </w:rPr>
              <w:t>入团</w:t>
            </w:r>
            <w:r>
              <w:rPr>
                <w:rFonts w:hint="eastAsia" w:ascii="times new roma" w:hAnsi="times new roma" w:eastAsia="方正仿宋_GBK"/>
                <w:szCs w:val="21"/>
              </w:rPr>
              <w:t>程序</w:t>
            </w:r>
            <w:r>
              <w:rPr>
                <w:rFonts w:ascii="times new roma" w:hAnsi="times new roma" w:eastAsia="方正仿宋_GBK"/>
                <w:szCs w:val="21"/>
              </w:rPr>
              <w:t>规范</w:t>
            </w:r>
          </w:p>
        </w:tc>
        <w:tc>
          <w:tcPr>
            <w:tcW w:w="4774" w:type="dxa"/>
            <w:gridSpan w:val="2"/>
            <w:shd w:val="clear" w:color="auto" w:fill="auto"/>
            <w:vAlign w:val="center"/>
          </w:tcPr>
          <w:p>
            <w:pPr>
              <w:snapToGrid w:val="0"/>
              <w:spacing w:line="260" w:lineRule="exact"/>
              <w:rPr>
                <w:rFonts w:hint="eastAsia" w:ascii="times new roma" w:hAnsi="times new roma" w:eastAsia="方正仿宋_GBK"/>
                <w:szCs w:val="21"/>
              </w:rPr>
            </w:pPr>
            <w:r>
              <w:rPr>
                <w:rFonts w:ascii="times new roma" w:hAnsi="times new roma" w:eastAsia="方正仿宋_GBK"/>
                <w:szCs w:val="21"/>
              </w:rPr>
              <w:t>严格按程序发展团员；无突击发展团员、不满14周</w:t>
            </w:r>
            <w:r>
              <w:rPr>
                <w:rFonts w:hint="eastAsia" w:ascii="times new roma" w:hAnsi="times new roma" w:eastAsia="方正仿宋_GBK"/>
                <w:szCs w:val="21"/>
              </w:rPr>
              <w:t>岁</w:t>
            </w:r>
            <w:r>
              <w:rPr>
                <w:rFonts w:ascii="times new roma" w:hAnsi="times new roma" w:eastAsia="方正仿宋_GBK"/>
                <w:szCs w:val="21"/>
              </w:rPr>
              <w:t>入团等现象；规范组织入团仪式</w:t>
            </w:r>
            <w:r>
              <w:rPr>
                <w:rFonts w:hint="eastAsia" w:ascii="times new roma" w:hAnsi="times new roma" w:eastAsia="方正仿宋_GBK"/>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2" w:hRule="atLeast"/>
          <w:jc w:val="center"/>
        </w:trPr>
        <w:tc>
          <w:tcPr>
            <w:tcW w:w="1211" w:type="dxa"/>
            <w:vMerge w:val="continue"/>
            <w:shd w:val="clear" w:color="auto" w:fill="auto"/>
            <w:vAlign w:val="center"/>
          </w:tcPr>
          <w:p>
            <w:pPr>
              <w:snapToGrid w:val="0"/>
              <w:spacing w:line="260" w:lineRule="exact"/>
              <w:jc w:val="center"/>
              <w:rPr>
                <w:rFonts w:hint="eastAsia" w:ascii="times new roma" w:hAnsi="times new roma" w:eastAsia="方正黑体_GBK"/>
                <w:sz w:val="24"/>
                <w:szCs w:val="24"/>
              </w:rPr>
            </w:pPr>
          </w:p>
        </w:tc>
        <w:tc>
          <w:tcPr>
            <w:tcW w:w="816" w:type="dxa"/>
            <w:vMerge w:val="continue"/>
            <w:shd w:val="clear" w:color="auto" w:fill="auto"/>
            <w:vAlign w:val="center"/>
          </w:tcPr>
          <w:p>
            <w:pPr>
              <w:snapToGrid w:val="0"/>
              <w:spacing w:line="260" w:lineRule="exact"/>
              <w:jc w:val="center"/>
              <w:rPr>
                <w:rFonts w:hint="eastAsia" w:ascii="times new roma" w:hAnsi="times new roma" w:eastAsia="方正仿宋_GBK"/>
                <w:szCs w:val="21"/>
              </w:rPr>
            </w:pPr>
          </w:p>
        </w:tc>
        <w:tc>
          <w:tcPr>
            <w:tcW w:w="2411" w:type="dxa"/>
            <w:shd w:val="clear" w:color="auto" w:fill="auto"/>
            <w:vAlign w:val="center"/>
          </w:tcPr>
          <w:p>
            <w:pPr>
              <w:snapToGrid w:val="0"/>
              <w:spacing w:line="260" w:lineRule="exact"/>
              <w:jc w:val="left"/>
              <w:rPr>
                <w:rFonts w:hint="eastAsia" w:ascii="times new roma" w:hAnsi="times new roma" w:eastAsia="方正仿宋_GBK"/>
                <w:szCs w:val="21"/>
              </w:rPr>
            </w:pPr>
            <w:r>
              <w:rPr>
                <w:rFonts w:hint="eastAsia" w:ascii="times new roma" w:hAnsi="times new roma" w:eastAsia="方正仿宋_GBK"/>
                <w:szCs w:val="21"/>
              </w:rPr>
              <w:t>5.基础团务规范</w:t>
            </w:r>
          </w:p>
        </w:tc>
        <w:tc>
          <w:tcPr>
            <w:tcW w:w="4774" w:type="dxa"/>
            <w:gridSpan w:val="2"/>
            <w:shd w:val="clear" w:color="auto" w:fill="auto"/>
            <w:vAlign w:val="center"/>
          </w:tcPr>
          <w:p>
            <w:pPr>
              <w:snapToGrid w:val="0"/>
              <w:spacing w:line="260" w:lineRule="exact"/>
              <w:rPr>
                <w:rFonts w:hint="eastAsia" w:ascii="times new roma" w:hAnsi="times new roma" w:eastAsia="方正仿宋_GBK"/>
                <w:szCs w:val="21"/>
              </w:rPr>
            </w:pPr>
            <w:r>
              <w:rPr>
                <w:rFonts w:hint="eastAsia" w:ascii="times new roma" w:hAnsi="times new roma" w:eastAsia="方正仿宋_GBK"/>
                <w:szCs w:val="21"/>
              </w:rPr>
              <w:t>团员</w:t>
            </w:r>
            <w:r>
              <w:rPr>
                <w:rFonts w:ascii="times new roma" w:hAnsi="times new roma" w:eastAsia="方正仿宋_GBK"/>
                <w:szCs w:val="21"/>
              </w:rPr>
              <w:t>组织关系</w:t>
            </w:r>
            <w:r>
              <w:rPr>
                <w:rFonts w:hint="eastAsia" w:ascii="times new roma" w:hAnsi="times new roma" w:eastAsia="方正仿宋_GBK"/>
                <w:szCs w:val="21"/>
              </w:rPr>
              <w:t>应转尽转、应接尽接；按时足额缴纳、上缴团费。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jc w:val="center"/>
        </w:trPr>
        <w:tc>
          <w:tcPr>
            <w:tcW w:w="1211" w:type="dxa"/>
            <w:vMerge w:val="restart"/>
            <w:shd w:val="clear" w:color="auto" w:fill="auto"/>
            <w:vAlign w:val="center"/>
          </w:tcPr>
          <w:p>
            <w:pPr>
              <w:snapToGrid w:val="0"/>
              <w:spacing w:line="260" w:lineRule="exact"/>
              <w:jc w:val="center"/>
              <w:rPr>
                <w:rFonts w:hint="eastAsia" w:ascii="times new roma" w:hAnsi="times new roma" w:eastAsia="方正黑体_GBK"/>
                <w:sz w:val="24"/>
                <w:szCs w:val="24"/>
              </w:rPr>
            </w:pPr>
            <w:r>
              <w:rPr>
                <w:rFonts w:hint="eastAsia" w:ascii="times new roma" w:hAnsi="times new roma" w:eastAsia="方正黑体_GBK"/>
                <w:sz w:val="24"/>
                <w:szCs w:val="24"/>
              </w:rPr>
              <w:t>活动开展</w:t>
            </w:r>
          </w:p>
        </w:tc>
        <w:tc>
          <w:tcPr>
            <w:tcW w:w="816" w:type="dxa"/>
            <w:vMerge w:val="restart"/>
            <w:shd w:val="clear" w:color="auto" w:fill="auto"/>
            <w:vAlign w:val="center"/>
          </w:tcPr>
          <w:p>
            <w:pPr>
              <w:snapToGrid w:val="0"/>
              <w:spacing w:line="260" w:lineRule="exact"/>
              <w:jc w:val="center"/>
              <w:rPr>
                <w:rFonts w:hint="eastAsia" w:ascii="times new roma" w:hAnsi="times new roma" w:eastAsia="方正仿宋_GBK"/>
                <w:szCs w:val="21"/>
              </w:rPr>
            </w:pPr>
            <w:r>
              <w:rPr>
                <w:rFonts w:hint="eastAsia" w:ascii="times new roma" w:hAnsi="times new roma" w:eastAsia="方正仿宋_GBK"/>
                <w:szCs w:val="21"/>
              </w:rPr>
              <w:t>20%</w:t>
            </w:r>
          </w:p>
          <w:p>
            <w:pPr>
              <w:snapToGrid w:val="0"/>
              <w:spacing w:line="260" w:lineRule="exact"/>
              <w:jc w:val="center"/>
              <w:rPr>
                <w:rFonts w:hint="eastAsia" w:ascii="times new roma" w:hAnsi="times new roma" w:eastAsia="方正仿宋_GBK"/>
                <w:szCs w:val="21"/>
              </w:rPr>
            </w:pPr>
            <w:r>
              <w:rPr>
                <w:rFonts w:hint="eastAsia" w:ascii="times new roma" w:hAnsi="times new roma" w:eastAsia="方正仿宋_GBK"/>
                <w:szCs w:val="21"/>
              </w:rPr>
              <w:t>左右</w:t>
            </w:r>
          </w:p>
        </w:tc>
        <w:tc>
          <w:tcPr>
            <w:tcW w:w="2411" w:type="dxa"/>
            <w:shd w:val="clear" w:color="auto" w:fill="auto"/>
            <w:vAlign w:val="center"/>
          </w:tcPr>
          <w:p>
            <w:pPr>
              <w:snapToGrid w:val="0"/>
              <w:spacing w:line="260" w:lineRule="exact"/>
              <w:jc w:val="left"/>
              <w:rPr>
                <w:rFonts w:hint="eastAsia" w:ascii="times new roma" w:hAnsi="times new roma" w:eastAsia="方正仿宋_GBK"/>
                <w:szCs w:val="21"/>
              </w:rPr>
            </w:pPr>
            <w:r>
              <w:rPr>
                <w:rFonts w:hint="eastAsia" w:ascii="times new roma" w:hAnsi="times new roma" w:eastAsia="方正仿宋_GBK"/>
                <w:szCs w:val="21"/>
              </w:rPr>
              <w:t>6.</w:t>
            </w:r>
            <w:r>
              <w:rPr>
                <w:rFonts w:ascii="times new roma" w:hAnsi="times new roma" w:eastAsia="方正仿宋_GBK"/>
                <w:szCs w:val="21"/>
              </w:rPr>
              <w:t>经常开展团支部活动</w:t>
            </w:r>
          </w:p>
        </w:tc>
        <w:tc>
          <w:tcPr>
            <w:tcW w:w="4774" w:type="dxa"/>
            <w:gridSpan w:val="2"/>
            <w:shd w:val="clear" w:color="auto" w:fill="auto"/>
            <w:vAlign w:val="center"/>
          </w:tcPr>
          <w:p>
            <w:pPr>
              <w:snapToGrid w:val="0"/>
              <w:spacing w:line="260" w:lineRule="exact"/>
              <w:rPr>
                <w:rFonts w:hint="eastAsia" w:ascii="times new roma" w:hAnsi="times new roma" w:eastAsia="方正仿宋_GBK"/>
                <w:szCs w:val="21"/>
              </w:rPr>
            </w:pPr>
            <w:r>
              <w:rPr>
                <w:rFonts w:hint="eastAsia" w:ascii="times new roma" w:hAnsi="times new roma" w:eastAsia="方正仿宋_GBK"/>
                <w:szCs w:val="21"/>
              </w:rPr>
              <w:t>团支部每月至少开展1次活动；每次团员参与率50%以上。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8" w:hRule="atLeast"/>
          <w:jc w:val="center"/>
        </w:trPr>
        <w:tc>
          <w:tcPr>
            <w:tcW w:w="1211" w:type="dxa"/>
            <w:vMerge w:val="continue"/>
            <w:shd w:val="clear" w:color="auto" w:fill="auto"/>
            <w:vAlign w:val="center"/>
          </w:tcPr>
          <w:p>
            <w:pPr>
              <w:snapToGrid w:val="0"/>
              <w:spacing w:line="260" w:lineRule="exact"/>
              <w:jc w:val="center"/>
              <w:rPr>
                <w:rFonts w:hint="eastAsia" w:ascii="times new roma" w:hAnsi="times new roma" w:eastAsia="方正黑体_GBK"/>
                <w:sz w:val="24"/>
                <w:szCs w:val="24"/>
              </w:rPr>
            </w:pPr>
          </w:p>
        </w:tc>
        <w:tc>
          <w:tcPr>
            <w:tcW w:w="816" w:type="dxa"/>
            <w:vMerge w:val="continue"/>
            <w:shd w:val="clear" w:color="auto" w:fill="auto"/>
            <w:vAlign w:val="center"/>
          </w:tcPr>
          <w:p>
            <w:pPr>
              <w:snapToGrid w:val="0"/>
              <w:spacing w:line="260" w:lineRule="exact"/>
              <w:jc w:val="center"/>
              <w:rPr>
                <w:rFonts w:hint="eastAsia" w:ascii="times new roma" w:hAnsi="times new roma" w:eastAsia="方正仿宋_GBK"/>
                <w:szCs w:val="21"/>
              </w:rPr>
            </w:pPr>
          </w:p>
        </w:tc>
        <w:tc>
          <w:tcPr>
            <w:tcW w:w="2411" w:type="dxa"/>
            <w:shd w:val="clear" w:color="auto" w:fill="auto"/>
            <w:vAlign w:val="center"/>
          </w:tcPr>
          <w:p>
            <w:pPr>
              <w:snapToGrid w:val="0"/>
              <w:spacing w:line="260" w:lineRule="exact"/>
              <w:jc w:val="left"/>
              <w:rPr>
                <w:rFonts w:hint="eastAsia" w:ascii="times new roma" w:hAnsi="times new roma" w:eastAsia="方正仿宋_GBK"/>
                <w:szCs w:val="21"/>
              </w:rPr>
            </w:pPr>
            <w:r>
              <w:rPr>
                <w:rFonts w:hint="eastAsia" w:ascii="times new roma" w:hAnsi="times new roma" w:eastAsia="方正仿宋_GBK"/>
                <w:szCs w:val="21"/>
              </w:rPr>
              <w:t>7.</w:t>
            </w:r>
            <w:r>
              <w:rPr>
                <w:rFonts w:ascii="times new roma" w:hAnsi="times new roma" w:eastAsia="方正仿宋_GBK"/>
                <w:szCs w:val="21"/>
              </w:rPr>
              <w:t>按规定召开组织生活会</w:t>
            </w:r>
          </w:p>
        </w:tc>
        <w:tc>
          <w:tcPr>
            <w:tcW w:w="4774" w:type="dxa"/>
            <w:gridSpan w:val="2"/>
            <w:shd w:val="clear" w:color="auto" w:fill="auto"/>
            <w:vAlign w:val="center"/>
          </w:tcPr>
          <w:p>
            <w:pPr>
              <w:snapToGrid w:val="0"/>
              <w:spacing w:line="260" w:lineRule="exact"/>
              <w:rPr>
                <w:rFonts w:hint="eastAsia" w:ascii="times new roma" w:hAnsi="times new roma" w:eastAsia="方正仿宋_GBK"/>
                <w:szCs w:val="21"/>
              </w:rPr>
            </w:pPr>
            <w:r>
              <w:rPr>
                <w:rFonts w:hint="eastAsia" w:ascii="times new roma" w:hAnsi="times new roma" w:eastAsia="方正仿宋_GBK"/>
                <w:szCs w:val="21"/>
              </w:rPr>
              <w:t>定期开展组织生活会，</w:t>
            </w:r>
            <w:r>
              <w:rPr>
                <w:rFonts w:ascii="times new roma" w:hAnsi="times new roma" w:eastAsia="方正仿宋_GBK"/>
                <w:szCs w:val="21"/>
              </w:rPr>
              <w:t>每年</w:t>
            </w:r>
            <w:r>
              <w:rPr>
                <w:rFonts w:hint="eastAsia" w:ascii="times new roma" w:hAnsi="times new roma" w:eastAsia="方正仿宋_GBK"/>
                <w:szCs w:val="21"/>
              </w:rPr>
              <w:t>不少于</w:t>
            </w:r>
            <w:r>
              <w:rPr>
                <w:rFonts w:ascii="times new roma" w:hAnsi="times new roma" w:eastAsia="方正仿宋_GBK"/>
                <w:szCs w:val="21"/>
              </w:rPr>
              <w:t>1次，有主题有记录</w:t>
            </w:r>
            <w:r>
              <w:rPr>
                <w:rFonts w:hint="eastAsia" w:ascii="times new roma" w:hAnsi="times new roma" w:eastAsia="方正仿宋_GBK"/>
                <w:szCs w:val="21"/>
              </w:rPr>
              <w:t>。团总支书记、副书记编入一个团的支部，并参加所在团支部或者团小组组织生活。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jc w:val="center"/>
        </w:trPr>
        <w:tc>
          <w:tcPr>
            <w:tcW w:w="1211" w:type="dxa"/>
            <w:vMerge w:val="restart"/>
            <w:shd w:val="clear" w:color="auto" w:fill="auto"/>
            <w:vAlign w:val="center"/>
          </w:tcPr>
          <w:p>
            <w:pPr>
              <w:snapToGrid w:val="0"/>
              <w:spacing w:line="260" w:lineRule="exact"/>
              <w:jc w:val="center"/>
              <w:rPr>
                <w:rFonts w:hint="eastAsia" w:ascii="times new roma" w:hAnsi="times new roma" w:eastAsia="方正黑体_GBK"/>
                <w:sz w:val="24"/>
                <w:szCs w:val="24"/>
              </w:rPr>
            </w:pPr>
            <w:r>
              <w:rPr>
                <w:rFonts w:hint="eastAsia" w:ascii="times new roma" w:hAnsi="times new roma" w:eastAsia="方正黑体_GBK"/>
                <w:sz w:val="24"/>
                <w:szCs w:val="24"/>
              </w:rPr>
              <w:t>制度落实</w:t>
            </w:r>
          </w:p>
        </w:tc>
        <w:tc>
          <w:tcPr>
            <w:tcW w:w="816" w:type="dxa"/>
            <w:vMerge w:val="restart"/>
            <w:shd w:val="clear" w:color="auto" w:fill="auto"/>
            <w:vAlign w:val="center"/>
          </w:tcPr>
          <w:p>
            <w:pPr>
              <w:snapToGrid w:val="0"/>
              <w:spacing w:line="260" w:lineRule="exact"/>
              <w:jc w:val="center"/>
              <w:rPr>
                <w:rFonts w:hint="eastAsia" w:ascii="times new roma" w:hAnsi="times new roma" w:eastAsia="方正仿宋_GBK"/>
                <w:szCs w:val="21"/>
              </w:rPr>
            </w:pPr>
            <w:r>
              <w:rPr>
                <w:rFonts w:hint="eastAsia" w:ascii="times new roma" w:hAnsi="times new roma" w:eastAsia="方正仿宋_GBK"/>
                <w:szCs w:val="21"/>
              </w:rPr>
              <w:t>20%</w:t>
            </w:r>
          </w:p>
          <w:p>
            <w:pPr>
              <w:snapToGrid w:val="0"/>
              <w:spacing w:line="260" w:lineRule="exact"/>
              <w:jc w:val="center"/>
              <w:rPr>
                <w:rFonts w:hint="eastAsia" w:ascii="times new roma" w:hAnsi="times new roma" w:eastAsia="方正仿宋_GBK"/>
                <w:szCs w:val="21"/>
              </w:rPr>
            </w:pPr>
            <w:r>
              <w:rPr>
                <w:rFonts w:hint="eastAsia" w:ascii="times new roma" w:hAnsi="times new roma" w:eastAsia="方正仿宋_GBK"/>
                <w:szCs w:val="21"/>
              </w:rPr>
              <w:t>左右</w:t>
            </w:r>
          </w:p>
        </w:tc>
        <w:tc>
          <w:tcPr>
            <w:tcW w:w="2411" w:type="dxa"/>
            <w:shd w:val="clear" w:color="auto" w:fill="auto"/>
            <w:vAlign w:val="center"/>
          </w:tcPr>
          <w:p>
            <w:pPr>
              <w:snapToGrid w:val="0"/>
              <w:spacing w:line="260" w:lineRule="exact"/>
              <w:jc w:val="left"/>
              <w:rPr>
                <w:rFonts w:hint="eastAsia" w:ascii="times new roma" w:hAnsi="times new roma" w:eastAsia="方正仿宋_GBK"/>
                <w:szCs w:val="21"/>
              </w:rPr>
            </w:pPr>
            <w:r>
              <w:rPr>
                <w:rFonts w:hint="eastAsia" w:ascii="times new roma" w:hAnsi="times new roma" w:eastAsia="方正仿宋_GBK"/>
                <w:szCs w:val="21"/>
              </w:rPr>
              <w:t>8.</w:t>
            </w:r>
            <w:r>
              <w:rPr>
                <w:rFonts w:ascii="times new roma" w:hAnsi="times new roma" w:eastAsia="方正仿宋_GBK"/>
                <w:szCs w:val="21"/>
              </w:rPr>
              <w:t>组织体系</w:t>
            </w:r>
            <w:r>
              <w:rPr>
                <w:rFonts w:hint="eastAsia" w:ascii="times new roma" w:hAnsi="times new roma" w:eastAsia="方正仿宋_GBK"/>
                <w:szCs w:val="21"/>
              </w:rPr>
              <w:t>健全</w:t>
            </w:r>
          </w:p>
        </w:tc>
        <w:tc>
          <w:tcPr>
            <w:tcW w:w="4774" w:type="dxa"/>
            <w:gridSpan w:val="2"/>
            <w:shd w:val="clear" w:color="auto" w:fill="auto"/>
            <w:vAlign w:val="center"/>
          </w:tcPr>
          <w:p>
            <w:pPr>
              <w:snapToGrid w:val="0"/>
              <w:spacing w:line="260" w:lineRule="exact"/>
              <w:rPr>
                <w:rFonts w:hint="eastAsia" w:ascii="times new roma" w:hAnsi="times new roma" w:eastAsia="方正仿宋_GBK"/>
                <w:szCs w:val="21"/>
              </w:rPr>
            </w:pPr>
            <w:r>
              <w:rPr>
                <w:rFonts w:hint="eastAsia" w:ascii="times new roma" w:hAnsi="times new roma" w:eastAsia="方正仿宋_GBK"/>
                <w:szCs w:val="21"/>
              </w:rPr>
              <w:t>隶属关系清晰；团总支至少有2个下属支部；规范设立、管理团小组。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211" w:type="dxa"/>
            <w:vMerge w:val="continue"/>
            <w:shd w:val="clear" w:color="auto" w:fill="auto"/>
            <w:vAlign w:val="center"/>
          </w:tcPr>
          <w:p>
            <w:pPr>
              <w:snapToGrid w:val="0"/>
              <w:spacing w:line="260" w:lineRule="exact"/>
              <w:jc w:val="center"/>
              <w:rPr>
                <w:rFonts w:hint="eastAsia" w:ascii="times new roma" w:hAnsi="times new roma" w:eastAsia="方正黑体_GBK"/>
                <w:sz w:val="24"/>
                <w:szCs w:val="24"/>
              </w:rPr>
            </w:pPr>
          </w:p>
        </w:tc>
        <w:tc>
          <w:tcPr>
            <w:tcW w:w="816" w:type="dxa"/>
            <w:vMerge w:val="continue"/>
            <w:shd w:val="clear" w:color="auto" w:fill="auto"/>
            <w:vAlign w:val="center"/>
          </w:tcPr>
          <w:p>
            <w:pPr>
              <w:snapToGrid w:val="0"/>
              <w:spacing w:line="260" w:lineRule="exact"/>
              <w:jc w:val="center"/>
              <w:rPr>
                <w:rFonts w:hint="eastAsia" w:ascii="times new roma" w:hAnsi="times new roma" w:eastAsia="方正仿宋_GBK"/>
                <w:szCs w:val="21"/>
              </w:rPr>
            </w:pPr>
          </w:p>
        </w:tc>
        <w:tc>
          <w:tcPr>
            <w:tcW w:w="2411" w:type="dxa"/>
            <w:shd w:val="clear" w:color="auto" w:fill="auto"/>
            <w:vAlign w:val="center"/>
          </w:tcPr>
          <w:p>
            <w:pPr>
              <w:snapToGrid w:val="0"/>
              <w:spacing w:line="260" w:lineRule="exact"/>
              <w:jc w:val="left"/>
              <w:rPr>
                <w:rFonts w:hint="eastAsia" w:ascii="times new roma" w:hAnsi="times new roma" w:eastAsia="方正仿宋_GBK"/>
                <w:szCs w:val="21"/>
              </w:rPr>
            </w:pPr>
            <w:r>
              <w:rPr>
                <w:rFonts w:hint="eastAsia" w:ascii="times new roma" w:hAnsi="times new roma" w:eastAsia="方正仿宋_GBK"/>
                <w:szCs w:val="21"/>
              </w:rPr>
              <w:t>9.“智慧团建”应用</w:t>
            </w:r>
          </w:p>
        </w:tc>
        <w:tc>
          <w:tcPr>
            <w:tcW w:w="4774" w:type="dxa"/>
            <w:gridSpan w:val="2"/>
            <w:shd w:val="clear" w:color="auto" w:fill="auto"/>
            <w:vAlign w:val="center"/>
          </w:tcPr>
          <w:p>
            <w:pPr>
              <w:snapToGrid w:val="0"/>
              <w:spacing w:line="260" w:lineRule="exact"/>
              <w:rPr>
                <w:rFonts w:hint="eastAsia" w:ascii="times new roma" w:hAnsi="times new roma" w:eastAsia="方正仿宋_GBK"/>
                <w:szCs w:val="21"/>
              </w:rPr>
            </w:pPr>
            <w:r>
              <w:rPr>
                <w:rFonts w:ascii="times new roma" w:hAnsi="times new roma" w:eastAsia="方正仿宋_GBK"/>
                <w:szCs w:val="21"/>
              </w:rPr>
              <w:t>团员、</w:t>
            </w:r>
            <w:r>
              <w:rPr>
                <w:rFonts w:hint="eastAsia" w:ascii="times new roma" w:hAnsi="times new roma" w:eastAsia="方正仿宋_GBK"/>
                <w:szCs w:val="21"/>
              </w:rPr>
              <w:t>团</w:t>
            </w:r>
            <w:r>
              <w:rPr>
                <w:rFonts w:ascii="times new roma" w:hAnsi="times new roma" w:eastAsia="方正仿宋_GBK"/>
                <w:szCs w:val="21"/>
              </w:rPr>
              <w:t>组织、</w:t>
            </w:r>
            <w:r>
              <w:rPr>
                <w:rFonts w:hint="eastAsia" w:ascii="times new roma" w:hAnsi="times new roma" w:eastAsia="方正仿宋_GBK"/>
                <w:szCs w:val="21"/>
              </w:rPr>
              <w:t>团</w:t>
            </w:r>
            <w:r>
              <w:rPr>
                <w:rFonts w:ascii="times new roma" w:hAnsi="times new roma" w:eastAsia="方正仿宋_GBK"/>
                <w:szCs w:val="21"/>
              </w:rPr>
              <w:t>干部信息</w:t>
            </w:r>
            <w:r>
              <w:rPr>
                <w:rFonts w:hint="eastAsia" w:ascii="times new roma" w:hAnsi="times new roma" w:eastAsia="方正仿宋_GBK"/>
                <w:szCs w:val="21"/>
              </w:rPr>
              <w:t>完整；及时动态更新信息。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211" w:type="dxa"/>
            <w:vMerge w:val="continue"/>
            <w:shd w:val="clear" w:color="auto" w:fill="auto"/>
            <w:vAlign w:val="center"/>
          </w:tcPr>
          <w:p>
            <w:pPr>
              <w:snapToGrid w:val="0"/>
              <w:spacing w:line="260" w:lineRule="exact"/>
              <w:jc w:val="center"/>
              <w:rPr>
                <w:rFonts w:hint="eastAsia" w:ascii="times new roma" w:hAnsi="times new roma" w:eastAsia="方正黑体_GBK"/>
                <w:sz w:val="24"/>
                <w:szCs w:val="24"/>
              </w:rPr>
            </w:pPr>
          </w:p>
        </w:tc>
        <w:tc>
          <w:tcPr>
            <w:tcW w:w="816" w:type="dxa"/>
            <w:vMerge w:val="continue"/>
            <w:shd w:val="clear" w:color="auto" w:fill="auto"/>
            <w:vAlign w:val="center"/>
          </w:tcPr>
          <w:p>
            <w:pPr>
              <w:snapToGrid w:val="0"/>
              <w:spacing w:line="260" w:lineRule="exact"/>
              <w:jc w:val="center"/>
              <w:rPr>
                <w:rFonts w:hint="eastAsia" w:ascii="times new roma" w:hAnsi="times new roma" w:eastAsia="方正仿宋_GBK"/>
                <w:szCs w:val="21"/>
              </w:rPr>
            </w:pPr>
          </w:p>
        </w:tc>
        <w:tc>
          <w:tcPr>
            <w:tcW w:w="2411" w:type="dxa"/>
            <w:shd w:val="clear" w:color="auto" w:fill="auto"/>
            <w:vAlign w:val="center"/>
          </w:tcPr>
          <w:p>
            <w:pPr>
              <w:snapToGrid w:val="0"/>
              <w:spacing w:line="260" w:lineRule="exact"/>
              <w:jc w:val="left"/>
              <w:rPr>
                <w:rFonts w:hint="eastAsia" w:ascii="times new roma" w:hAnsi="times new roma" w:eastAsia="方正仿宋_GBK"/>
                <w:szCs w:val="21"/>
              </w:rPr>
            </w:pPr>
            <w:r>
              <w:rPr>
                <w:rFonts w:hint="eastAsia" w:ascii="times new roma" w:hAnsi="times new roma" w:eastAsia="方正仿宋_GBK"/>
                <w:szCs w:val="21"/>
              </w:rPr>
              <w:t>10.规范使用团的标识</w:t>
            </w:r>
          </w:p>
        </w:tc>
        <w:tc>
          <w:tcPr>
            <w:tcW w:w="4774" w:type="dxa"/>
            <w:gridSpan w:val="2"/>
            <w:shd w:val="clear" w:color="auto" w:fill="auto"/>
            <w:vAlign w:val="center"/>
          </w:tcPr>
          <w:p>
            <w:pPr>
              <w:snapToGrid w:val="0"/>
              <w:spacing w:line="260" w:lineRule="exact"/>
              <w:rPr>
                <w:rFonts w:hint="eastAsia" w:ascii="times new roma" w:hAnsi="times new roma" w:eastAsia="方正仿宋_GBK"/>
                <w:szCs w:val="21"/>
              </w:rPr>
            </w:pPr>
            <w:r>
              <w:rPr>
                <w:rFonts w:hint="eastAsia" w:ascii="times new roma" w:hAnsi="times new roma" w:eastAsia="方正仿宋_GBK"/>
                <w:szCs w:val="21"/>
              </w:rPr>
              <w:t>落实</w:t>
            </w:r>
            <w:r>
              <w:rPr>
                <w:rFonts w:ascii="times new roma" w:hAnsi="times new roma" w:eastAsia="方正仿宋_GBK"/>
                <w:szCs w:val="21"/>
              </w:rPr>
              <w:t>团旗、团徽、团歌使用管理规定</w:t>
            </w:r>
            <w:r>
              <w:rPr>
                <w:rFonts w:hint="eastAsia" w:ascii="times new roma" w:hAnsi="times new roma" w:eastAsia="方正仿宋_GBK"/>
                <w:szCs w:val="21"/>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1" w:hRule="atLeast"/>
          <w:jc w:val="center"/>
        </w:trPr>
        <w:tc>
          <w:tcPr>
            <w:tcW w:w="1211" w:type="dxa"/>
            <w:vMerge w:val="continue"/>
            <w:shd w:val="clear" w:color="auto" w:fill="auto"/>
            <w:vAlign w:val="center"/>
          </w:tcPr>
          <w:p>
            <w:pPr>
              <w:snapToGrid w:val="0"/>
              <w:spacing w:line="260" w:lineRule="exact"/>
              <w:jc w:val="center"/>
              <w:rPr>
                <w:rFonts w:hint="eastAsia" w:ascii="times new roma" w:hAnsi="times new roma" w:eastAsia="方正黑体_GBK"/>
                <w:sz w:val="24"/>
                <w:szCs w:val="24"/>
              </w:rPr>
            </w:pPr>
          </w:p>
        </w:tc>
        <w:tc>
          <w:tcPr>
            <w:tcW w:w="816" w:type="dxa"/>
            <w:vMerge w:val="continue"/>
            <w:shd w:val="clear" w:color="auto" w:fill="auto"/>
            <w:vAlign w:val="center"/>
          </w:tcPr>
          <w:p>
            <w:pPr>
              <w:snapToGrid w:val="0"/>
              <w:spacing w:line="260" w:lineRule="exact"/>
              <w:jc w:val="center"/>
              <w:rPr>
                <w:rFonts w:hint="eastAsia" w:ascii="times new roma" w:hAnsi="times new roma" w:eastAsia="方正仿宋_GBK"/>
                <w:szCs w:val="21"/>
              </w:rPr>
            </w:pPr>
          </w:p>
        </w:tc>
        <w:tc>
          <w:tcPr>
            <w:tcW w:w="2411" w:type="dxa"/>
            <w:shd w:val="clear" w:color="auto" w:fill="auto"/>
            <w:vAlign w:val="center"/>
          </w:tcPr>
          <w:p>
            <w:pPr>
              <w:snapToGrid w:val="0"/>
              <w:spacing w:line="260" w:lineRule="exact"/>
              <w:jc w:val="left"/>
              <w:rPr>
                <w:rFonts w:hint="eastAsia" w:ascii="times new roma" w:hAnsi="times new roma" w:eastAsia="方正仿宋_GBK"/>
                <w:szCs w:val="21"/>
              </w:rPr>
            </w:pPr>
            <w:r>
              <w:rPr>
                <w:rFonts w:hint="eastAsia" w:ascii="times new roma" w:hAnsi="times new roma" w:eastAsia="方正仿宋_GBK"/>
                <w:szCs w:val="21"/>
              </w:rPr>
              <w:t>11.</w:t>
            </w:r>
            <w:r>
              <w:rPr>
                <w:rFonts w:ascii="times new roma" w:hAnsi="times new roma" w:eastAsia="方正仿宋_GBK"/>
                <w:szCs w:val="21"/>
              </w:rPr>
              <w:t>落实</w:t>
            </w:r>
            <w:r>
              <w:rPr>
                <w:rFonts w:hint="eastAsia" w:ascii="times new roma" w:hAnsi="times new roma" w:eastAsia="方正仿宋_GBK"/>
                <w:szCs w:val="21"/>
              </w:rPr>
              <w:t>“</w:t>
            </w:r>
            <w:r>
              <w:rPr>
                <w:rFonts w:ascii="times new roma" w:hAnsi="times new roma" w:eastAsia="方正仿宋_GBK"/>
                <w:szCs w:val="21"/>
              </w:rPr>
              <w:t>三会两制一课</w:t>
            </w:r>
            <w:r>
              <w:rPr>
                <w:rFonts w:hint="eastAsia" w:ascii="times new roma" w:hAnsi="times new roma" w:eastAsia="方正仿宋_GBK"/>
                <w:szCs w:val="21"/>
              </w:rPr>
              <w:t>”</w:t>
            </w:r>
            <w:r>
              <w:rPr>
                <w:rFonts w:ascii="times new roma" w:hAnsi="times new roma" w:eastAsia="方正仿宋_GBK"/>
                <w:szCs w:val="21"/>
              </w:rPr>
              <w:t>制度</w:t>
            </w:r>
          </w:p>
        </w:tc>
        <w:tc>
          <w:tcPr>
            <w:tcW w:w="4774" w:type="dxa"/>
            <w:gridSpan w:val="2"/>
            <w:shd w:val="clear" w:color="auto" w:fill="auto"/>
            <w:vAlign w:val="center"/>
          </w:tcPr>
          <w:p>
            <w:pPr>
              <w:snapToGrid w:val="0"/>
              <w:spacing w:line="260" w:lineRule="exact"/>
              <w:rPr>
                <w:rFonts w:hint="eastAsia" w:ascii="times new roma" w:hAnsi="times new roma" w:eastAsia="方正仿宋_GBK"/>
                <w:szCs w:val="21"/>
              </w:rPr>
            </w:pPr>
            <w:r>
              <w:rPr>
                <w:rFonts w:ascii="times new roma" w:hAnsi="times new roma" w:eastAsia="方正仿宋_GBK"/>
                <w:szCs w:val="21"/>
              </w:rPr>
              <w:t>团员大会一般每季度召开1次</w:t>
            </w:r>
            <w:r>
              <w:rPr>
                <w:rFonts w:hint="eastAsia" w:ascii="times new roma" w:hAnsi="times new roma" w:eastAsia="方正仿宋_GBK"/>
                <w:szCs w:val="21"/>
              </w:rPr>
              <w:t>；</w:t>
            </w:r>
            <w:r>
              <w:rPr>
                <w:rFonts w:ascii="times new roma" w:hAnsi="times new roma" w:eastAsia="方正仿宋_GBK"/>
                <w:szCs w:val="21"/>
              </w:rPr>
              <w:t>支委会一般每月召开1次</w:t>
            </w:r>
            <w:r>
              <w:rPr>
                <w:rFonts w:hint="eastAsia" w:ascii="times new roma" w:hAnsi="times new roma" w:eastAsia="方正仿宋_GBK"/>
                <w:szCs w:val="21"/>
              </w:rPr>
              <w:t>；</w:t>
            </w:r>
            <w:r>
              <w:rPr>
                <w:rFonts w:ascii="times new roma" w:hAnsi="times new roma" w:eastAsia="方正仿宋_GBK"/>
                <w:szCs w:val="21"/>
              </w:rPr>
              <w:t>团小组会根据需要随时召开</w:t>
            </w:r>
            <w:r>
              <w:rPr>
                <w:rFonts w:hint="eastAsia" w:ascii="times new roma" w:hAnsi="times new roma" w:eastAsia="方正仿宋_GBK"/>
                <w:szCs w:val="21"/>
              </w:rPr>
              <w:t>；</w:t>
            </w:r>
            <w:r>
              <w:rPr>
                <w:rFonts w:ascii="times new roma" w:hAnsi="times new roma" w:eastAsia="方正仿宋_GBK"/>
                <w:szCs w:val="30"/>
              </w:rPr>
              <w:t>团员年度团籍注册工作与团员教育评议相结合，一般每年进行1次</w:t>
            </w:r>
            <w:r>
              <w:rPr>
                <w:rFonts w:hint="eastAsia" w:ascii="times new roma" w:hAnsi="times new roma" w:eastAsia="方正仿宋_GBK"/>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jc w:val="center"/>
        </w:trPr>
        <w:tc>
          <w:tcPr>
            <w:tcW w:w="1211" w:type="dxa"/>
            <w:vMerge w:val="restart"/>
            <w:shd w:val="clear" w:color="auto" w:fill="auto"/>
            <w:vAlign w:val="center"/>
          </w:tcPr>
          <w:p>
            <w:pPr>
              <w:snapToGrid w:val="0"/>
              <w:spacing w:line="260" w:lineRule="exact"/>
              <w:jc w:val="center"/>
              <w:rPr>
                <w:rFonts w:hint="eastAsia" w:ascii="times new roma" w:hAnsi="times new roma" w:eastAsia="方正黑体_GBK"/>
                <w:sz w:val="24"/>
                <w:szCs w:val="24"/>
              </w:rPr>
            </w:pPr>
            <w:r>
              <w:rPr>
                <w:rFonts w:ascii="times new roma" w:hAnsi="times new roma" w:eastAsia="方正黑体_GBK"/>
                <w:sz w:val="24"/>
                <w:szCs w:val="24"/>
              </w:rPr>
              <w:t>作用发挥</w:t>
            </w:r>
          </w:p>
        </w:tc>
        <w:tc>
          <w:tcPr>
            <w:tcW w:w="816" w:type="dxa"/>
            <w:vMerge w:val="restart"/>
            <w:shd w:val="clear" w:color="auto" w:fill="auto"/>
            <w:vAlign w:val="center"/>
          </w:tcPr>
          <w:p>
            <w:pPr>
              <w:snapToGrid w:val="0"/>
              <w:spacing w:line="260" w:lineRule="exact"/>
              <w:jc w:val="center"/>
              <w:rPr>
                <w:rFonts w:hint="eastAsia" w:ascii="times new roma" w:hAnsi="times new roma" w:eastAsia="方正仿宋_GBK"/>
                <w:szCs w:val="21"/>
              </w:rPr>
            </w:pPr>
            <w:r>
              <w:rPr>
                <w:rFonts w:hint="eastAsia" w:ascii="times new roma" w:hAnsi="times new roma" w:eastAsia="方正仿宋_GBK"/>
                <w:szCs w:val="21"/>
              </w:rPr>
              <w:t>25%</w:t>
            </w:r>
          </w:p>
          <w:p>
            <w:pPr>
              <w:snapToGrid w:val="0"/>
              <w:spacing w:line="260" w:lineRule="exact"/>
              <w:jc w:val="center"/>
              <w:rPr>
                <w:rFonts w:hint="eastAsia" w:ascii="times new roma" w:hAnsi="times new roma" w:eastAsia="方正仿宋_GBK"/>
                <w:szCs w:val="21"/>
              </w:rPr>
            </w:pPr>
            <w:r>
              <w:rPr>
                <w:rFonts w:hint="eastAsia" w:ascii="times new roma" w:hAnsi="times new roma" w:eastAsia="方正仿宋_GBK"/>
                <w:szCs w:val="21"/>
              </w:rPr>
              <w:t>左右</w:t>
            </w:r>
          </w:p>
        </w:tc>
        <w:tc>
          <w:tcPr>
            <w:tcW w:w="2411" w:type="dxa"/>
            <w:shd w:val="clear" w:color="auto" w:fill="auto"/>
            <w:vAlign w:val="center"/>
          </w:tcPr>
          <w:p>
            <w:pPr>
              <w:snapToGrid w:val="0"/>
              <w:spacing w:line="260" w:lineRule="exact"/>
              <w:jc w:val="left"/>
              <w:rPr>
                <w:rFonts w:hint="eastAsia" w:ascii="times new roma" w:hAnsi="times new roma" w:eastAsia="方正仿宋_GBK"/>
                <w:szCs w:val="21"/>
              </w:rPr>
            </w:pPr>
            <w:r>
              <w:rPr>
                <w:rFonts w:hint="eastAsia" w:ascii="times new roma" w:hAnsi="times new roma" w:eastAsia="方正仿宋_GBK"/>
                <w:szCs w:val="21"/>
              </w:rPr>
              <w:t>12.</w:t>
            </w:r>
            <w:r>
              <w:rPr>
                <w:rFonts w:ascii="times new roma" w:hAnsi="times new roma" w:eastAsia="方正仿宋_GBK"/>
                <w:szCs w:val="21"/>
              </w:rPr>
              <w:t>团员先进性得到彰显</w:t>
            </w:r>
          </w:p>
        </w:tc>
        <w:tc>
          <w:tcPr>
            <w:tcW w:w="4774" w:type="dxa"/>
            <w:gridSpan w:val="2"/>
            <w:shd w:val="clear" w:color="auto" w:fill="auto"/>
            <w:vAlign w:val="center"/>
          </w:tcPr>
          <w:p>
            <w:pPr>
              <w:snapToGrid w:val="0"/>
              <w:spacing w:line="260" w:lineRule="exact"/>
              <w:rPr>
                <w:rFonts w:hint="eastAsia" w:ascii="times new roma" w:hAnsi="times new roma" w:eastAsia="方正仿宋_GBK"/>
                <w:szCs w:val="21"/>
              </w:rPr>
            </w:pPr>
            <w:r>
              <w:rPr>
                <w:rFonts w:hint="eastAsia" w:ascii="times new roma" w:hAnsi="times new roma" w:eastAsia="方正仿宋_GBK"/>
                <w:szCs w:val="21"/>
              </w:rPr>
              <w:t>团员全部成为注册志愿者并可查验；团员在工作、学习等方面发挥模范作用。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5" w:hRule="atLeast"/>
          <w:jc w:val="center"/>
        </w:trPr>
        <w:tc>
          <w:tcPr>
            <w:tcW w:w="1211" w:type="dxa"/>
            <w:vMerge w:val="continue"/>
            <w:shd w:val="clear" w:color="auto" w:fill="auto"/>
            <w:vAlign w:val="center"/>
          </w:tcPr>
          <w:p>
            <w:pPr>
              <w:snapToGrid w:val="0"/>
              <w:spacing w:line="260" w:lineRule="exact"/>
              <w:jc w:val="center"/>
              <w:rPr>
                <w:rFonts w:hint="eastAsia" w:ascii="times new roma" w:hAnsi="times new roma" w:eastAsia="方正黑体_GBK"/>
                <w:sz w:val="24"/>
                <w:szCs w:val="24"/>
              </w:rPr>
            </w:pPr>
          </w:p>
        </w:tc>
        <w:tc>
          <w:tcPr>
            <w:tcW w:w="816" w:type="dxa"/>
            <w:vMerge w:val="continue"/>
            <w:shd w:val="clear" w:color="auto" w:fill="auto"/>
            <w:vAlign w:val="center"/>
          </w:tcPr>
          <w:p>
            <w:pPr>
              <w:snapToGrid w:val="0"/>
              <w:spacing w:line="260" w:lineRule="exact"/>
              <w:jc w:val="center"/>
              <w:rPr>
                <w:rFonts w:hint="eastAsia" w:ascii="times new roma" w:hAnsi="times new roma" w:eastAsia="方正仿宋_GBK"/>
                <w:szCs w:val="21"/>
              </w:rPr>
            </w:pPr>
          </w:p>
        </w:tc>
        <w:tc>
          <w:tcPr>
            <w:tcW w:w="2411" w:type="dxa"/>
            <w:shd w:val="clear" w:color="auto" w:fill="auto"/>
            <w:vAlign w:val="center"/>
          </w:tcPr>
          <w:p>
            <w:pPr>
              <w:snapToGrid w:val="0"/>
              <w:spacing w:line="260" w:lineRule="exact"/>
              <w:jc w:val="left"/>
              <w:rPr>
                <w:rFonts w:hint="eastAsia" w:ascii="times new roma" w:hAnsi="times new roma" w:eastAsia="方正仿宋_GBK"/>
                <w:szCs w:val="21"/>
              </w:rPr>
            </w:pPr>
            <w:r>
              <w:rPr>
                <w:rFonts w:hint="eastAsia" w:ascii="times new roma" w:hAnsi="times new roma" w:eastAsia="方正仿宋_GBK"/>
                <w:szCs w:val="21"/>
              </w:rPr>
              <w:t>13.服务中心大局成效</w:t>
            </w:r>
          </w:p>
        </w:tc>
        <w:tc>
          <w:tcPr>
            <w:tcW w:w="4774" w:type="dxa"/>
            <w:gridSpan w:val="2"/>
            <w:shd w:val="clear" w:color="auto" w:fill="auto"/>
            <w:vAlign w:val="center"/>
          </w:tcPr>
          <w:p>
            <w:pPr>
              <w:snapToGrid w:val="0"/>
              <w:spacing w:line="260" w:lineRule="exact"/>
              <w:rPr>
                <w:rFonts w:hint="eastAsia" w:ascii="times new roma" w:hAnsi="times new roma" w:eastAsia="方正仿宋_GBK"/>
                <w:szCs w:val="21"/>
              </w:rPr>
            </w:pPr>
            <w:r>
              <w:rPr>
                <w:rFonts w:hint="eastAsia" w:ascii="times new roma" w:hAnsi="times new roma" w:eastAsia="方正仿宋_GBK"/>
                <w:szCs w:val="21"/>
              </w:rPr>
              <w:t>围绕志愿服务、济困助学、就业创业、岗位建功、实践教育等领域，形成1项以上特色品牌活动，每季度组织开展活动不少于1次。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11" w:type="dxa"/>
            <w:vMerge w:val="continue"/>
            <w:shd w:val="clear" w:color="auto" w:fill="auto"/>
            <w:vAlign w:val="center"/>
          </w:tcPr>
          <w:p>
            <w:pPr>
              <w:snapToGrid w:val="0"/>
              <w:spacing w:line="260" w:lineRule="exact"/>
              <w:jc w:val="center"/>
              <w:rPr>
                <w:rFonts w:hint="eastAsia" w:ascii="times new roma" w:hAnsi="times new roma" w:eastAsia="方正黑体_GBK"/>
                <w:sz w:val="24"/>
                <w:szCs w:val="24"/>
              </w:rPr>
            </w:pPr>
          </w:p>
        </w:tc>
        <w:tc>
          <w:tcPr>
            <w:tcW w:w="816" w:type="dxa"/>
            <w:vMerge w:val="continue"/>
            <w:shd w:val="clear" w:color="auto" w:fill="auto"/>
            <w:vAlign w:val="center"/>
          </w:tcPr>
          <w:p>
            <w:pPr>
              <w:snapToGrid w:val="0"/>
              <w:spacing w:line="260" w:lineRule="exact"/>
              <w:jc w:val="center"/>
              <w:rPr>
                <w:rFonts w:hint="eastAsia" w:ascii="times new roma" w:hAnsi="times new roma" w:eastAsia="方正仿宋_GBK"/>
                <w:szCs w:val="21"/>
              </w:rPr>
            </w:pPr>
          </w:p>
        </w:tc>
        <w:tc>
          <w:tcPr>
            <w:tcW w:w="2411" w:type="dxa"/>
            <w:shd w:val="clear" w:color="auto" w:fill="auto"/>
            <w:vAlign w:val="center"/>
          </w:tcPr>
          <w:p>
            <w:pPr>
              <w:snapToGrid w:val="0"/>
              <w:spacing w:line="260" w:lineRule="exact"/>
              <w:jc w:val="left"/>
              <w:rPr>
                <w:rFonts w:hint="eastAsia" w:ascii="times new roma" w:hAnsi="times new roma" w:eastAsia="方正仿宋_GBK"/>
                <w:szCs w:val="21"/>
              </w:rPr>
            </w:pPr>
            <w:r>
              <w:rPr>
                <w:rFonts w:hint="eastAsia" w:ascii="times new roma" w:hAnsi="times new roma" w:eastAsia="方正仿宋_GBK"/>
                <w:szCs w:val="21"/>
              </w:rPr>
              <w:t>14.</w:t>
            </w:r>
            <w:r>
              <w:rPr>
                <w:rFonts w:ascii="times new roma" w:hAnsi="times new roma" w:eastAsia="方正仿宋_GBK"/>
                <w:szCs w:val="21"/>
              </w:rPr>
              <w:t>落实</w:t>
            </w:r>
            <w:r>
              <w:rPr>
                <w:rFonts w:hint="eastAsia" w:ascii="times new roma" w:hAnsi="times new roma" w:eastAsia="方正仿宋_GBK"/>
                <w:szCs w:val="21"/>
              </w:rPr>
              <w:t>“</w:t>
            </w:r>
            <w:r>
              <w:rPr>
                <w:rFonts w:ascii="times new roma" w:hAnsi="times new roma" w:eastAsia="方正仿宋_GBK"/>
                <w:szCs w:val="21"/>
              </w:rPr>
              <w:t>推优入党</w:t>
            </w:r>
            <w:r>
              <w:rPr>
                <w:rFonts w:hint="eastAsia" w:ascii="times new roma" w:hAnsi="times new roma" w:eastAsia="方正仿宋_GBK"/>
                <w:szCs w:val="21"/>
              </w:rPr>
              <w:t>”</w:t>
            </w:r>
            <w:r>
              <w:rPr>
                <w:rFonts w:ascii="times new roma" w:hAnsi="times new roma" w:eastAsia="方正仿宋_GBK"/>
                <w:szCs w:val="21"/>
              </w:rPr>
              <w:t>制度</w:t>
            </w:r>
          </w:p>
        </w:tc>
        <w:tc>
          <w:tcPr>
            <w:tcW w:w="4774" w:type="dxa"/>
            <w:gridSpan w:val="2"/>
            <w:shd w:val="clear" w:color="auto" w:fill="auto"/>
            <w:vAlign w:val="center"/>
          </w:tcPr>
          <w:p>
            <w:pPr>
              <w:snapToGrid w:val="0"/>
              <w:spacing w:line="260" w:lineRule="exact"/>
              <w:rPr>
                <w:rFonts w:hint="eastAsia" w:ascii="times new roma" w:hAnsi="times new roma" w:eastAsia="方正仿宋_GBK"/>
                <w:szCs w:val="21"/>
              </w:rPr>
            </w:pPr>
            <w:r>
              <w:rPr>
                <w:rFonts w:hint="eastAsia" w:ascii="times new roma" w:hAnsi="times new roma" w:eastAsia="方正仿宋_GBK"/>
                <w:szCs w:val="21"/>
              </w:rPr>
              <w:t>积极主动向党组织推荐优秀团员，与党组织衔接顺畅，有具体的“推优”名单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11" w:type="dxa"/>
            <w:shd w:val="clear" w:color="auto" w:fill="auto"/>
            <w:vAlign w:val="center"/>
          </w:tcPr>
          <w:p>
            <w:pPr>
              <w:snapToGrid w:val="0"/>
              <w:spacing w:line="260" w:lineRule="exact"/>
              <w:jc w:val="center"/>
              <w:rPr>
                <w:rFonts w:hint="eastAsia" w:ascii="times new roma" w:hAnsi="times new roma" w:eastAsia="方正黑体_GBK"/>
                <w:sz w:val="24"/>
                <w:szCs w:val="24"/>
              </w:rPr>
            </w:pPr>
            <w:r>
              <w:rPr>
                <w:rFonts w:hint="eastAsia" w:ascii="times new roma" w:hAnsi="times new roma" w:eastAsia="方正黑体_GBK"/>
                <w:sz w:val="24"/>
                <w:szCs w:val="24"/>
              </w:rPr>
              <w:t>自评定级</w:t>
            </w:r>
          </w:p>
        </w:tc>
        <w:tc>
          <w:tcPr>
            <w:tcW w:w="3227" w:type="dxa"/>
            <w:gridSpan w:val="2"/>
            <w:shd w:val="clear" w:color="auto" w:fill="auto"/>
            <w:vAlign w:val="center"/>
          </w:tcPr>
          <w:p>
            <w:pPr>
              <w:snapToGrid w:val="0"/>
              <w:spacing w:line="260" w:lineRule="exact"/>
              <w:jc w:val="center"/>
              <w:rPr>
                <w:rFonts w:hint="eastAsia" w:ascii="times new roma" w:hAnsi="times new roma" w:eastAsia="方正仿宋_GBK"/>
                <w:szCs w:val="21"/>
                <w:u w:val="single"/>
              </w:rPr>
            </w:pPr>
            <w:r>
              <w:rPr>
                <w:rFonts w:hint="eastAsia" w:ascii="times new roma" w:hAnsi="times new roma" w:eastAsia="方正仿宋简体"/>
                <w:sz w:val="28"/>
                <w:szCs w:val="28"/>
                <w:u w:val="single"/>
              </w:rPr>
              <w:t xml:space="preserve">   </w:t>
            </w:r>
            <w:r>
              <w:rPr>
                <w:rFonts w:hint="eastAsia" w:ascii="times new roma" w:hAnsi="times new roma" w:eastAsia="方正仿宋_GBK"/>
                <w:szCs w:val="21"/>
              </w:rPr>
              <w:t>星团（总）支部</w:t>
            </w:r>
          </w:p>
        </w:tc>
        <w:tc>
          <w:tcPr>
            <w:tcW w:w="1428" w:type="dxa"/>
            <w:shd w:val="clear" w:color="auto" w:fill="auto"/>
            <w:vAlign w:val="center"/>
          </w:tcPr>
          <w:p>
            <w:pPr>
              <w:snapToGrid w:val="0"/>
              <w:spacing w:line="260" w:lineRule="exact"/>
              <w:jc w:val="center"/>
              <w:rPr>
                <w:rFonts w:hint="eastAsia" w:ascii="times new roma" w:hAnsi="times new roma" w:eastAsia="方正仿宋_GBK"/>
                <w:szCs w:val="21"/>
              </w:rPr>
            </w:pPr>
            <w:r>
              <w:rPr>
                <w:rFonts w:hint="eastAsia" w:ascii="times new roma" w:hAnsi="times new roma" w:eastAsia="方正黑体_GBK"/>
                <w:sz w:val="24"/>
                <w:szCs w:val="24"/>
              </w:rPr>
              <w:t>上级复核</w:t>
            </w:r>
          </w:p>
        </w:tc>
        <w:tc>
          <w:tcPr>
            <w:tcW w:w="3346" w:type="dxa"/>
            <w:shd w:val="clear" w:color="auto" w:fill="auto"/>
            <w:vAlign w:val="center"/>
          </w:tcPr>
          <w:p>
            <w:pPr>
              <w:snapToGrid w:val="0"/>
              <w:spacing w:line="260" w:lineRule="exact"/>
              <w:jc w:val="center"/>
              <w:rPr>
                <w:rFonts w:hint="eastAsia" w:ascii="times new roma" w:hAnsi="times new roma" w:eastAsia="方正仿宋_GBK"/>
                <w:szCs w:val="21"/>
              </w:rPr>
            </w:pPr>
            <w:r>
              <w:rPr>
                <w:rFonts w:hint="eastAsia" w:ascii="times new roma" w:hAnsi="times new roma" w:eastAsia="方正仿宋简体"/>
                <w:sz w:val="28"/>
                <w:szCs w:val="28"/>
                <w:u w:val="single"/>
              </w:rPr>
              <w:t xml:space="preserve">   </w:t>
            </w:r>
            <w:r>
              <w:rPr>
                <w:rFonts w:hint="eastAsia" w:ascii="times new roma" w:hAnsi="times new roma" w:eastAsia="方正仿宋_GBK"/>
                <w:szCs w:val="21"/>
              </w:rPr>
              <w:t>星团（总）支部</w:t>
            </w:r>
          </w:p>
        </w:tc>
      </w:tr>
    </w:tbl>
    <w:p>
      <w:pPr>
        <w:snapToGrid w:val="0"/>
        <w:spacing w:before="120" w:beforeLines="50" w:line="260" w:lineRule="exact"/>
        <w:rPr>
          <w:rFonts w:ascii="times new roma" w:hAnsi="times new roma" w:eastAsia="方正楷体_GBK"/>
          <w:spacing w:val="-6"/>
          <w:szCs w:val="21"/>
        </w:rPr>
      </w:pPr>
      <w:r>
        <w:rPr>
          <w:rFonts w:ascii="times new roma" w:hAnsi="times new roma" w:eastAsia="方正楷体_GBK"/>
          <w:szCs w:val="21"/>
        </w:rPr>
        <w:t>注：</w:t>
      </w:r>
      <w:r>
        <w:rPr>
          <w:rFonts w:hint="eastAsia" w:ascii="times new roma" w:hAnsi="times new roma" w:eastAsia="方正楷体_GBK"/>
          <w:szCs w:val="21"/>
        </w:rPr>
        <w:t>中学团（总）支部一般不考核第14项</w:t>
      </w:r>
      <w:r>
        <w:rPr>
          <w:rFonts w:ascii="times new roma" w:hAnsi="times new roma" w:eastAsia="方正楷体_GBK"/>
          <w:spacing w:val="-6"/>
          <w:szCs w:val="21"/>
        </w:rPr>
        <w:t>。</w:t>
      </w:r>
    </w:p>
    <w:p>
      <w:pPr>
        <w:snapToGrid w:val="0"/>
        <w:spacing w:before="120" w:beforeLines="50" w:line="260" w:lineRule="exact"/>
        <w:rPr>
          <w:rFonts w:hint="eastAsia" w:ascii="方正楷体_GBK" w:hAnsi="方正楷体_GBK" w:eastAsia="方正楷体_GBK" w:cs="方正楷体_GBK"/>
          <w:spacing w:val="-6"/>
          <w:sz w:val="32"/>
          <w:szCs w:val="32"/>
          <w:lang w:val="en-US" w:eastAsia="zh-CN"/>
        </w:rPr>
      </w:pPr>
    </w:p>
    <w:p>
      <w:pPr>
        <w:snapToGrid w:val="0"/>
        <w:spacing w:before="120" w:beforeLines="50" w:line="260" w:lineRule="exact"/>
        <w:rPr>
          <w:rFonts w:hint="eastAsia" w:ascii="方正楷体_GBK" w:hAnsi="方正楷体_GBK" w:eastAsia="方正楷体_GBK" w:cs="方正楷体_GBK"/>
          <w:spacing w:val="-6"/>
          <w:sz w:val="32"/>
          <w:szCs w:val="32"/>
          <w:lang w:val="en-US" w:eastAsia="zh-CN"/>
        </w:rPr>
      </w:pPr>
      <w:bookmarkStart w:id="15" w:name="_GoBack"/>
      <w:bookmarkEnd w:id="15"/>
      <w:r>
        <w:rPr>
          <w:rFonts w:hint="eastAsia" w:ascii="方正楷体_GBK" w:hAnsi="方正楷体_GBK" w:eastAsia="方正楷体_GBK" w:cs="方正楷体_GBK"/>
          <w:spacing w:val="-6"/>
          <w:sz w:val="32"/>
          <w:szCs w:val="32"/>
          <w:lang w:val="en-US" w:eastAsia="zh-CN"/>
        </w:rPr>
        <w:t>附件2：</w:t>
      </w:r>
    </w:p>
    <w:p>
      <w:pPr>
        <w:jc w:val="center"/>
        <w:rPr>
          <w:rFonts w:hint="eastAsia" w:ascii="方正小标宋_GBK" w:hAnsi="方正小标宋_GBK" w:eastAsia="方正小标宋_GBK" w:cs="方正小标宋_GBK"/>
          <w:sz w:val="36"/>
          <w:szCs w:val="36"/>
          <w:lang w:eastAsia="zh-CN"/>
        </w:rPr>
      </w:pPr>
    </w:p>
    <w:p>
      <w:pPr>
        <w:jc w:val="center"/>
        <w:rPr>
          <w:rFonts w:hint="eastAsia" w:ascii="方正小标宋_GBK" w:hAnsi="方正小标宋_GBK" w:eastAsia="方正小标宋_GBK" w:cs="方正小标宋_GBK"/>
          <w:sz w:val="36"/>
          <w:szCs w:val="36"/>
          <w:lang w:eastAsia="zh-CN"/>
        </w:rPr>
      </w:pPr>
      <w:r>
        <w:rPr>
          <w:rFonts w:hint="eastAsia" w:ascii="方正小标宋_GBK" w:hAnsi="方正小标宋_GBK" w:eastAsia="方正小标宋_GBK" w:cs="方正小标宋_GBK"/>
          <w:sz w:val="36"/>
          <w:szCs w:val="36"/>
          <w:lang w:eastAsia="zh-CN"/>
        </w:rPr>
        <w:t>“智慧团建”系统“对标定级”功能操作指南</w:t>
      </w:r>
    </w:p>
    <w:p>
      <w:pPr>
        <w:jc w:val="center"/>
        <w:rPr>
          <w:rFonts w:hint="eastAsia" w:ascii="方正小标宋_GBK" w:hAnsi="方正小标宋_GBK" w:eastAsia="方正小标宋_GBK" w:cs="方正小标宋_GBK"/>
          <w:sz w:val="36"/>
          <w:szCs w:val="36"/>
          <w:lang w:eastAsia="zh-CN"/>
        </w:rPr>
      </w:pPr>
    </w:p>
    <w:p>
      <w:pPr>
        <w:numPr>
          <w:ilvl w:val="0"/>
          <w:numId w:val="1"/>
        </w:numPr>
        <w:rPr>
          <w:rFonts w:hint="eastAsia" w:ascii="黑体" w:hAnsi="黑体" w:eastAsia="黑体" w:cs="黑体"/>
          <w:sz w:val="36"/>
          <w:szCs w:val="36"/>
          <w:lang w:eastAsia="zh-CN"/>
        </w:rPr>
      </w:pPr>
      <w:r>
        <w:rPr>
          <w:rFonts w:hint="eastAsia" w:ascii="黑体" w:hAnsi="黑体" w:eastAsia="黑体" w:cs="黑体"/>
          <w:sz w:val="36"/>
          <w:szCs w:val="36"/>
          <w:lang w:eastAsia="zh-CN"/>
        </w:rPr>
        <w:t>“对标定级”功能操作流程</w:t>
      </w:r>
    </w:p>
    <w:p>
      <w:pPr>
        <w:numPr>
          <w:ilvl w:val="0"/>
          <w:numId w:val="0"/>
        </w:numPr>
        <w:ind w:firstLine="640" w:firstLineChars="200"/>
        <w:rPr>
          <w:rFonts w:hint="default" w:ascii="Times New Roman" w:hAnsi="Times New Roman" w:eastAsia="黑体" w:cs="Times New Roman"/>
          <w:sz w:val="32"/>
          <w:szCs w:val="32"/>
          <w:lang w:val="en-US" w:eastAsia="zh-CN"/>
        </w:rPr>
      </w:pPr>
    </w:p>
    <w:p>
      <w:pPr>
        <w:numPr>
          <w:ilvl w:val="0"/>
          <w:numId w:val="0"/>
        </w:numPr>
        <w:ind w:firstLine="640" w:firstLineChars="200"/>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1.团（总）支部自评</w:t>
      </w:r>
    </w:p>
    <w:p>
      <w:pPr>
        <w:numPr>
          <w:ilvl w:val="0"/>
          <w:numId w:val="0"/>
        </w:numPr>
        <w:ind w:firstLine="640" w:firstLineChars="200"/>
        <w:rPr>
          <w:rFonts w:hint="default" w:ascii="Times New Roman" w:hAnsi="Times New Roman" w:eastAsia="方正仿宋_GBK" w:cs="Times New Roman"/>
          <w:sz w:val="32"/>
          <w:szCs w:val="32"/>
          <w:lang w:val="en-US" w:eastAsia="zh-CN"/>
        </w:rPr>
      </w:pPr>
    </w:p>
    <w:p>
      <w:pPr>
        <w:numPr>
          <w:ilvl w:val="0"/>
          <w:numId w:val="0"/>
        </w:numPr>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1.1团（总）支部管理员登录系统进入管理中心，点击左侧“对标定级——团（总）支部自评”菜单，界面默认显示的为本组织当年度“对标定级”参考标准及自评表。</w:t>
      </w:r>
    </w:p>
    <w:p>
      <w:pPr>
        <w:pStyle w:val="2"/>
        <w:rPr>
          <w:rFonts w:hint="eastAsia"/>
        </w:rPr>
      </w:pPr>
    </w:p>
    <w:p>
      <w:pPr>
        <w:pStyle w:val="2"/>
        <w:rPr>
          <w:rFonts w:hint="eastAsia"/>
        </w:rPr>
      </w:pPr>
      <w:r>
        <w:drawing>
          <wp:anchor distT="0" distB="0" distL="114300" distR="114300" simplePos="0" relativeHeight="251665408" behindDoc="1" locked="1" layoutInCell="1" allowOverlap="1">
            <wp:simplePos x="0" y="0"/>
            <wp:positionH relativeFrom="page">
              <wp:posOffset>914400</wp:posOffset>
            </wp:positionH>
            <wp:positionV relativeFrom="page">
              <wp:posOffset>4887595</wp:posOffset>
            </wp:positionV>
            <wp:extent cx="5611495" cy="3157220"/>
            <wp:effectExtent l="0" t="0" r="8255" b="5080"/>
            <wp:wrapNone/>
            <wp:docPr id="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pic:cNvPicPr>
                      <a:picLocks noChangeAspect="1"/>
                    </pic:cNvPicPr>
                  </pic:nvPicPr>
                  <pic:blipFill>
                    <a:blip r:embed="rId11"/>
                    <a:stretch>
                      <a:fillRect/>
                    </a:stretch>
                  </pic:blipFill>
                  <pic:spPr>
                    <a:xfrm>
                      <a:off x="0" y="0"/>
                      <a:ext cx="5611495" cy="3157220"/>
                    </a:xfrm>
                    <a:prstGeom prst="rect">
                      <a:avLst/>
                    </a:prstGeom>
                    <a:noFill/>
                    <a:ln w="9525">
                      <a:noFill/>
                    </a:ln>
                  </pic:spPr>
                </pic:pic>
              </a:graphicData>
            </a:graphic>
          </wp:anchor>
        </w:drawing>
      </w: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numPr>
          <w:ilvl w:val="0"/>
          <w:numId w:val="0"/>
        </w:numPr>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1.2对照参考标准，点击最后一栏“自评定级”下拉菜单，选择自评结果后，点击“提交”按钮，完成自评。</w:t>
      </w: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r>
        <w:drawing>
          <wp:anchor distT="0" distB="0" distL="114300" distR="114300" simplePos="0" relativeHeight="251720704" behindDoc="1" locked="1" layoutInCell="1" allowOverlap="1">
            <wp:simplePos x="0" y="0"/>
            <wp:positionH relativeFrom="page">
              <wp:posOffset>1057275</wp:posOffset>
            </wp:positionH>
            <wp:positionV relativeFrom="page">
              <wp:posOffset>1418590</wp:posOffset>
            </wp:positionV>
            <wp:extent cx="5295265" cy="3761105"/>
            <wp:effectExtent l="0" t="0" r="635" b="10795"/>
            <wp:wrapNone/>
            <wp:docPr id="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
                    <pic:cNvPicPr>
                      <a:picLocks noChangeAspect="1"/>
                    </pic:cNvPicPr>
                  </pic:nvPicPr>
                  <pic:blipFill>
                    <a:blip r:embed="rId12"/>
                    <a:stretch>
                      <a:fillRect/>
                    </a:stretch>
                  </pic:blipFill>
                  <pic:spPr>
                    <a:xfrm>
                      <a:off x="0" y="0"/>
                      <a:ext cx="5295265" cy="3761105"/>
                    </a:xfrm>
                    <a:prstGeom prst="rect">
                      <a:avLst/>
                    </a:prstGeom>
                    <a:noFill/>
                    <a:ln w="9525">
                      <a:noFill/>
                    </a:ln>
                  </pic:spPr>
                </pic:pic>
              </a:graphicData>
            </a:graphic>
          </wp:anchor>
        </w:drawing>
      </w: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ind w:left="0" w:leftChars="0" w:firstLine="0" w:firstLineChars="0"/>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注意事项：</w:t>
      </w:r>
    </w:p>
    <w:p>
      <w:pPr>
        <w:numPr>
          <w:numId w:val="0"/>
        </w:numPr>
        <w:ind w:firstLine="640" w:firstLineChars="200"/>
        <w:rPr>
          <w:rFonts w:hint="eastAsia" w:ascii="方正仿宋_GBK" w:hAnsi="方正仿宋_GBK" w:eastAsia="方正仿宋_GBK" w:cs="方正仿宋_GBK"/>
          <w:sz w:val="32"/>
          <w:szCs w:val="32"/>
          <w:lang w:val="en-US" w:eastAsia="zh-CN"/>
        </w:rPr>
      </w:pPr>
      <w:r>
        <w:rPr>
          <w:rFonts w:hint="default" w:ascii="Times New Roman" w:hAnsi="Times New Roman" w:eastAsia="方正仿宋_GBK" w:cs="Times New Roman"/>
          <w:sz w:val="32"/>
          <w:szCs w:val="32"/>
          <w:lang w:val="en-US" w:eastAsia="zh-CN"/>
        </w:rPr>
        <w:t>1.成立6个月以内的团支部（2020年10月1日之后）、流动团员团支部、待接转团支部不纳入“对标定级”范围。</w:t>
      </w:r>
      <w:r>
        <w:rPr>
          <w:rFonts w:hint="default" w:ascii="Times New Roman" w:hAnsi="Times New Roman" w:eastAsia="方正仿宋_GBK" w:cs="Times New Roman"/>
          <w:sz w:val="32"/>
          <w:szCs w:val="32"/>
          <w:lang w:val="en-US" w:eastAsia="zh-CN"/>
        </w:rPr>
        <w:br w:type="textWrapping"/>
      </w:r>
      <w:r>
        <w:rPr>
          <w:rFonts w:hint="default" w:ascii="Times New Roman" w:hAnsi="Times New Roman" w:eastAsia="方正仿宋_GBK" w:cs="Times New Roman"/>
          <w:sz w:val="32"/>
          <w:szCs w:val="32"/>
          <w:lang w:val="en-US" w:eastAsia="zh-CN"/>
        </w:rPr>
        <w:t xml:space="preserve">    2.不予定级团（总）支部列入重点整顿范围，线下完成整改后方可在系统中修改自评结果。</w:t>
      </w:r>
      <w:r>
        <w:rPr>
          <w:rFonts w:hint="default" w:ascii="Times New Roman" w:hAnsi="Times New Roman" w:eastAsia="方正仿宋_GBK" w:cs="Times New Roman"/>
          <w:sz w:val="32"/>
          <w:szCs w:val="32"/>
          <w:lang w:val="en-US" w:eastAsia="zh-CN"/>
        </w:rPr>
        <w:br w:type="textWrapping"/>
      </w:r>
      <w:r>
        <w:rPr>
          <w:rFonts w:hint="default" w:ascii="Times New Roman" w:hAnsi="Times New Roman" w:eastAsia="方正仿宋_GBK" w:cs="Times New Roman"/>
          <w:sz w:val="32"/>
          <w:szCs w:val="32"/>
          <w:lang w:val="en-US" w:eastAsia="zh-CN"/>
        </w:rPr>
        <w:t xml:space="preserve">    3.上级团委完成复核后（“不予定级”除外），团（总）支部的自评结果不允许修改；未复核前，团（总）支部的自评结果最多允许修改3次。</w:t>
      </w:r>
      <w:r>
        <w:rPr>
          <w:rFonts w:hint="default" w:ascii="Times New Roman" w:hAnsi="Times New Roman" w:eastAsia="方正仿宋_GBK" w:cs="Times New Roman"/>
          <w:sz w:val="32"/>
          <w:szCs w:val="32"/>
          <w:lang w:val="en-US" w:eastAsia="zh-CN"/>
        </w:rPr>
        <w:br w:type="textWrapping"/>
      </w:r>
      <w:r>
        <w:rPr>
          <w:rFonts w:hint="eastAsia" w:ascii="方正仿宋_GBK" w:hAnsi="方正仿宋_GBK" w:eastAsia="方正仿宋_GBK" w:cs="方正仿宋_GBK"/>
          <w:sz w:val="32"/>
          <w:szCs w:val="32"/>
          <w:lang w:val="en-US" w:eastAsia="zh-CN"/>
        </w:rPr>
        <w:t xml:space="preserve">    </w:t>
      </w:r>
      <w:r>
        <w:rPr>
          <w:rFonts w:hint="eastAsia" w:ascii="黑体" w:hAnsi="黑体" w:eastAsia="黑体" w:cs="黑体"/>
          <w:sz w:val="32"/>
          <w:szCs w:val="32"/>
          <w:lang w:val="en-US" w:eastAsia="zh-CN"/>
        </w:rPr>
        <w:t>2. 上级团委复核</w:t>
      </w:r>
      <w:r>
        <w:rPr>
          <w:rFonts w:hint="eastAsia" w:ascii="方正仿宋_GBK" w:hAnsi="方正仿宋_GBK" w:eastAsia="方正仿宋_GBK" w:cs="方正仿宋_GBK"/>
          <w:sz w:val="32"/>
          <w:szCs w:val="32"/>
          <w:lang w:val="en-US" w:eastAsia="zh-CN"/>
        </w:rPr>
        <w:br w:type="textWrapping"/>
      </w:r>
      <w:r>
        <w:rPr>
          <w:rFonts w:hint="eastAsia" w:ascii="方正仿宋_GBK" w:hAnsi="方正仿宋_GBK" w:eastAsia="方正仿宋_GBK" w:cs="方正仿宋_GBK"/>
          <w:sz w:val="32"/>
          <w:szCs w:val="32"/>
          <w:lang w:val="en-US" w:eastAsia="zh-CN"/>
        </w:rPr>
        <w:t xml:space="preserve">    团（总）支部完成自评后，上级团委在操作中心收到提示消息，告知下级支部自评结果，并须对自评结果进行复核。</w:t>
      </w:r>
      <w:r>
        <w:rPr>
          <w:rFonts w:hint="eastAsia" w:ascii="方正仿宋_GBK" w:hAnsi="方正仿宋_GBK" w:eastAsia="方正仿宋_GBK" w:cs="方正仿宋_GBK"/>
          <w:sz w:val="32"/>
          <w:szCs w:val="32"/>
          <w:lang w:val="en-US" w:eastAsia="zh-CN"/>
        </w:rPr>
        <w:br w:type="textWrapping"/>
      </w:r>
      <w:r>
        <w:rPr>
          <w:rFonts w:hint="eastAsia" w:ascii="方正仿宋_GBK" w:hAnsi="方正仿宋_GBK" w:eastAsia="方正仿宋_GBK" w:cs="方正仿宋_GBK"/>
          <w:sz w:val="32"/>
          <w:szCs w:val="32"/>
          <w:lang w:val="en-US" w:eastAsia="zh-CN"/>
        </w:rPr>
        <w:t xml:space="preserve">  </w:t>
      </w:r>
      <w:r>
        <w:rPr>
          <w:rFonts w:hint="default" w:ascii="Times New Roman" w:hAnsi="Times New Roman" w:eastAsia="方正仿宋_GBK" w:cs="Times New Roman"/>
          <w:sz w:val="32"/>
          <w:szCs w:val="32"/>
          <w:lang w:val="en-US" w:eastAsia="zh-CN"/>
        </w:rPr>
        <w:t xml:space="preserve">  2.1 点击左侧“对标定级——上级复核”菜单，界面默认显示的为下级团组织（不含团委、团工委）。</w:t>
      </w:r>
      <w:r>
        <w:rPr>
          <w:rFonts w:hint="default" w:ascii="Times New Roman" w:hAnsi="Times New Roman" w:eastAsia="方正仿宋_GBK" w:cs="Times New Roman"/>
          <w:sz w:val="32"/>
          <w:szCs w:val="32"/>
          <w:lang w:val="en-US" w:eastAsia="zh-CN"/>
        </w:rPr>
        <w:br w:type="textWrapping"/>
      </w:r>
      <w:r>
        <w:rPr>
          <w:rFonts w:hint="default" w:ascii="Times New Roman" w:hAnsi="Times New Roman" w:eastAsia="方正仿宋_GBK" w:cs="Times New Roman"/>
          <w:sz w:val="32"/>
          <w:szCs w:val="32"/>
          <w:lang w:val="en-US" w:eastAsia="zh-CN"/>
        </w:rPr>
        <w:t xml:space="preserve">    2.2 勾选需要复核的团组织，然后点击左上角的“复核团（总）支部自评结果”按钮，再点击具体“星级”即可完成复核。</w:t>
      </w:r>
    </w:p>
    <w:p>
      <w:pPr>
        <w:pStyle w:val="2"/>
        <w:ind w:left="0" w:leftChars="0" w:firstLine="0" w:firstLineChars="0"/>
        <w:rPr>
          <w:rFonts w:hint="eastAsia" w:ascii="方正仿宋_GBK" w:hAnsi="方正仿宋_GBK" w:eastAsia="方正仿宋_GBK" w:cs="方正仿宋_GBK"/>
          <w:sz w:val="32"/>
          <w:szCs w:val="32"/>
          <w:lang w:val="en-US" w:eastAsia="zh-CN"/>
        </w:rPr>
      </w:pPr>
      <w:r>
        <w:drawing>
          <wp:anchor distT="0" distB="0" distL="114300" distR="114300" simplePos="0" relativeHeight="252405760" behindDoc="1" locked="1" layoutInCell="1" allowOverlap="1">
            <wp:simplePos x="0" y="0"/>
            <wp:positionH relativeFrom="page">
              <wp:posOffset>1226185</wp:posOffset>
            </wp:positionH>
            <wp:positionV relativeFrom="page">
              <wp:posOffset>1856105</wp:posOffset>
            </wp:positionV>
            <wp:extent cx="5115560" cy="2846070"/>
            <wp:effectExtent l="0" t="0" r="8890" b="11430"/>
            <wp:wrapNone/>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pic:cNvPicPr>
                      <a:picLocks noChangeAspect="1"/>
                    </pic:cNvPicPr>
                  </pic:nvPicPr>
                  <pic:blipFill>
                    <a:blip r:embed="rId13"/>
                    <a:stretch>
                      <a:fillRect/>
                    </a:stretch>
                  </pic:blipFill>
                  <pic:spPr>
                    <a:xfrm>
                      <a:off x="0" y="0"/>
                      <a:ext cx="5115560" cy="2846070"/>
                    </a:xfrm>
                    <a:prstGeom prst="rect">
                      <a:avLst/>
                    </a:prstGeom>
                    <a:noFill/>
                    <a:ln w="9525">
                      <a:noFill/>
                    </a:ln>
                  </pic:spPr>
                </pic:pic>
              </a:graphicData>
            </a:graphic>
          </wp:anchor>
        </w:drawing>
      </w: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r>
        <w:drawing>
          <wp:anchor distT="0" distB="0" distL="114300" distR="114300" simplePos="0" relativeHeight="252917760" behindDoc="1" locked="1" layoutInCell="1" allowOverlap="1">
            <wp:simplePos x="0" y="0"/>
            <wp:positionH relativeFrom="page">
              <wp:posOffset>1235710</wp:posOffset>
            </wp:positionH>
            <wp:positionV relativeFrom="page">
              <wp:posOffset>4860290</wp:posOffset>
            </wp:positionV>
            <wp:extent cx="5114925" cy="3171825"/>
            <wp:effectExtent l="0" t="0" r="9525" b="9525"/>
            <wp:wrapNone/>
            <wp:docPr id="4"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pic:cNvPicPr>
                      <a:picLocks noChangeAspect="1"/>
                    </pic:cNvPicPr>
                  </pic:nvPicPr>
                  <pic:blipFill>
                    <a:blip r:embed="rId14"/>
                    <a:stretch>
                      <a:fillRect/>
                    </a:stretch>
                  </pic:blipFill>
                  <pic:spPr>
                    <a:xfrm>
                      <a:off x="0" y="0"/>
                      <a:ext cx="5114925" cy="3171825"/>
                    </a:xfrm>
                    <a:prstGeom prst="rect">
                      <a:avLst/>
                    </a:prstGeom>
                    <a:noFill/>
                    <a:ln w="9525">
                      <a:noFill/>
                    </a:ln>
                  </pic:spPr>
                </pic:pic>
              </a:graphicData>
            </a:graphic>
          </wp:anchor>
        </w:drawing>
      </w: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2.3 如上级团委需修改复核结果，可以点击“上级复核结果”栏的“修改”按钮重新选择。每年12月31日中午12:00前，系统将锁定复核结果，不允许再次更改。</w:t>
      </w: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r>
        <w:drawing>
          <wp:anchor distT="0" distB="0" distL="114300" distR="114300" simplePos="0" relativeHeight="253234176" behindDoc="1" locked="1" layoutInCell="1" allowOverlap="1">
            <wp:simplePos x="0" y="0"/>
            <wp:positionH relativeFrom="page">
              <wp:posOffset>1216660</wp:posOffset>
            </wp:positionH>
            <wp:positionV relativeFrom="page">
              <wp:posOffset>1280795</wp:posOffset>
            </wp:positionV>
            <wp:extent cx="5294630" cy="2985770"/>
            <wp:effectExtent l="0" t="0" r="1270" b="5080"/>
            <wp:wrapNone/>
            <wp:docPr id="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pic:cNvPicPr>
                      <a:picLocks noChangeAspect="1"/>
                    </pic:cNvPicPr>
                  </pic:nvPicPr>
                  <pic:blipFill>
                    <a:blip r:embed="rId15"/>
                    <a:stretch>
                      <a:fillRect/>
                    </a:stretch>
                  </pic:blipFill>
                  <pic:spPr>
                    <a:xfrm>
                      <a:off x="0" y="0"/>
                      <a:ext cx="5294630" cy="2985770"/>
                    </a:xfrm>
                    <a:prstGeom prst="rect">
                      <a:avLst/>
                    </a:prstGeom>
                    <a:noFill/>
                    <a:ln w="9525">
                      <a:noFill/>
                    </a:ln>
                  </pic:spPr>
                </pic:pic>
              </a:graphicData>
            </a:graphic>
          </wp:anchor>
        </w:drawing>
      </w: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团（总）支部查看上级团委复核结果</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3.1团（总）支部在操作中心会收到提示消息，在“对标定级——团（总）支部自评”界面最后一栏，查看上级复核结果。</w:t>
      </w:r>
    </w:p>
    <w:p>
      <w:pPr>
        <w:pStyle w:val="2"/>
        <w:rPr>
          <w:rFonts w:hint="eastAsia"/>
        </w:rPr>
      </w:pPr>
    </w:p>
    <w:p>
      <w:pPr>
        <w:pStyle w:val="2"/>
        <w:rPr>
          <w:rFonts w:hint="eastAsia"/>
        </w:rPr>
      </w:pPr>
      <w:r>
        <w:drawing>
          <wp:anchor distT="0" distB="0" distL="114300" distR="114300" simplePos="0" relativeHeight="253592576" behindDoc="1" locked="1" layoutInCell="1" allowOverlap="1">
            <wp:simplePos x="0" y="0"/>
            <wp:positionH relativeFrom="page">
              <wp:posOffset>1240155</wp:posOffset>
            </wp:positionH>
            <wp:positionV relativeFrom="page">
              <wp:posOffset>5330825</wp:posOffset>
            </wp:positionV>
            <wp:extent cx="5149215" cy="3455035"/>
            <wp:effectExtent l="0" t="0" r="13335" b="12065"/>
            <wp:wrapNone/>
            <wp:docPr id="8"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pic:cNvPicPr>
                      <a:picLocks noChangeAspect="1"/>
                    </pic:cNvPicPr>
                  </pic:nvPicPr>
                  <pic:blipFill>
                    <a:blip r:embed="rId16"/>
                    <a:stretch>
                      <a:fillRect/>
                    </a:stretch>
                  </pic:blipFill>
                  <pic:spPr>
                    <a:xfrm>
                      <a:off x="0" y="0"/>
                      <a:ext cx="5149215" cy="3455035"/>
                    </a:xfrm>
                    <a:prstGeom prst="rect">
                      <a:avLst/>
                    </a:prstGeom>
                    <a:noFill/>
                    <a:ln w="9525">
                      <a:noFill/>
                    </a:ln>
                  </pic:spPr>
                </pic:pic>
              </a:graphicData>
            </a:graphic>
          </wp:anchor>
        </w:drawing>
      </w: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jc w:val="both"/>
        <w:textAlignment w:val="auto"/>
        <w:outlineLvl w:val="9"/>
        <w:rPr>
          <w:rFonts w:hint="eastAsia" w:ascii="方正仿宋_GBK" w:hAnsi="方正仿宋_GBK" w:eastAsia="方正仿宋_GBK" w:cs="方正仿宋_GBK"/>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4.团（总）支部重新自评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若上级团委复核结果为“不予定级”，下级团（总）支部将被列入重点整顿。线下完成整改后，团（总）支部需在系统内重新自评。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4.1在“对标定级——团（总）支部自评”界面“自评定级”原自评结果基础上进行修改，点击提交按钮。</w:t>
      </w:r>
    </w:p>
    <w:p>
      <w:pPr>
        <w:pStyle w:val="2"/>
        <w:rPr>
          <w:rFonts w:hint="eastAsia"/>
        </w:rPr>
      </w:pPr>
      <w:r>
        <w:drawing>
          <wp:anchor distT="0" distB="0" distL="114300" distR="114300" simplePos="0" relativeHeight="254356480" behindDoc="1" locked="1" layoutInCell="1" allowOverlap="1">
            <wp:simplePos x="0" y="0"/>
            <wp:positionH relativeFrom="page">
              <wp:posOffset>1143000</wp:posOffset>
            </wp:positionH>
            <wp:positionV relativeFrom="page">
              <wp:posOffset>2856865</wp:posOffset>
            </wp:positionV>
            <wp:extent cx="5295265" cy="3132455"/>
            <wp:effectExtent l="0" t="0" r="635" b="10795"/>
            <wp:wrapNone/>
            <wp:docPr id="11"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8"/>
                    <pic:cNvPicPr>
                      <a:picLocks noChangeAspect="1"/>
                    </pic:cNvPicPr>
                  </pic:nvPicPr>
                  <pic:blipFill>
                    <a:blip r:embed="rId12"/>
                    <a:stretch>
                      <a:fillRect/>
                    </a:stretch>
                  </pic:blipFill>
                  <pic:spPr>
                    <a:xfrm>
                      <a:off x="0" y="0"/>
                      <a:ext cx="5295265" cy="3132455"/>
                    </a:xfrm>
                    <a:prstGeom prst="rect">
                      <a:avLst/>
                    </a:prstGeom>
                    <a:noFill/>
                    <a:ln w="9525">
                      <a:noFill/>
                    </a:ln>
                  </pic:spPr>
                </pic:pic>
              </a:graphicData>
            </a:graphic>
          </wp:anchor>
        </w:drawing>
      </w: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ind w:left="0" w:leftChars="0" w:firstLine="0" w:firstLineChars="0"/>
        <w:rPr>
          <w:rFonts w:hint="eastAsia" w:ascii="方正仿宋_GBK" w:hAnsi="方正仿宋_GBK" w:eastAsia="方正仿宋_GBK" w:cs="方正仿宋_GBK"/>
          <w:kern w:val="2"/>
          <w:sz w:val="32"/>
          <w:szCs w:val="32"/>
          <w:lang w:val="en-US" w:eastAsia="zh-CN" w:bidi="ar-SA"/>
        </w:rPr>
      </w:pPr>
    </w:p>
    <w:p>
      <w:pPr>
        <w:pStyle w:val="2"/>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4.2自评结果重新提交后，“</w:t>
      </w:r>
      <w:r>
        <w:rPr>
          <w:rFonts w:hint="default" w:ascii="Times New Roman" w:hAnsi="Times New Roman" w:eastAsia="方正仿宋_GBK" w:cs="Times New Roman"/>
          <w:sz w:val="32"/>
          <w:szCs w:val="32"/>
          <w:lang w:val="en-US" w:eastAsia="zh-CN"/>
        </w:rPr>
        <w:t>对标定级——上级复核</w:t>
      </w:r>
      <w:r>
        <w:rPr>
          <w:rFonts w:hint="default" w:ascii="Times New Roman" w:hAnsi="Times New Roman" w:eastAsia="方正仿宋_GBK" w:cs="Times New Roman"/>
          <w:kern w:val="2"/>
          <w:sz w:val="32"/>
          <w:szCs w:val="32"/>
          <w:lang w:val="en-US" w:eastAsia="zh-CN" w:bidi="ar-SA"/>
        </w:rPr>
        <w:t>”界面“团（总）支部自评结果”栏的数据会同步更新并标红，上级团委结合支部新的自评结果，再次复核即可。</w:t>
      </w:r>
    </w:p>
    <w:p>
      <w:pPr>
        <w:pStyle w:val="2"/>
        <w:rPr>
          <w:rFonts w:hint="eastAsia" w:ascii="方正仿宋_GBK" w:hAnsi="方正仿宋_GBK" w:eastAsia="方正仿宋_GBK" w:cs="方正仿宋_GBK"/>
          <w:kern w:val="2"/>
          <w:sz w:val="32"/>
          <w:szCs w:val="32"/>
          <w:lang w:val="en-US" w:eastAsia="zh-CN" w:bidi="ar-SA"/>
        </w:rPr>
      </w:pPr>
      <w:r>
        <w:drawing>
          <wp:anchor distT="0" distB="0" distL="114300" distR="114300" simplePos="0" relativeHeight="257103872" behindDoc="1" locked="1" layoutInCell="1" allowOverlap="1">
            <wp:simplePos x="0" y="0"/>
            <wp:positionH relativeFrom="page">
              <wp:posOffset>1141730</wp:posOffset>
            </wp:positionH>
            <wp:positionV relativeFrom="page">
              <wp:posOffset>6936105</wp:posOffset>
            </wp:positionV>
            <wp:extent cx="5245100" cy="2505710"/>
            <wp:effectExtent l="0" t="0" r="12700" b="8890"/>
            <wp:wrapNone/>
            <wp:docPr id="1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3"/>
                    <pic:cNvPicPr>
                      <a:picLocks noChangeAspect="1"/>
                    </pic:cNvPicPr>
                  </pic:nvPicPr>
                  <pic:blipFill>
                    <a:blip r:embed="rId17"/>
                    <a:stretch>
                      <a:fillRect/>
                    </a:stretch>
                  </pic:blipFill>
                  <pic:spPr>
                    <a:xfrm>
                      <a:off x="0" y="0"/>
                      <a:ext cx="5245100" cy="2505710"/>
                    </a:xfrm>
                    <a:prstGeom prst="rect">
                      <a:avLst/>
                    </a:prstGeom>
                    <a:noFill/>
                    <a:ln w="9525">
                      <a:noFill/>
                    </a:ln>
                  </pic:spPr>
                </pic:pic>
              </a:graphicData>
            </a:graphic>
          </wp:anchor>
        </w:drawing>
      </w: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ascii="黑体" w:hAnsi="黑体" w:eastAsia="黑体" w:cs="黑体"/>
          <w:color w:val="auto"/>
          <w:lang w:eastAsia="zh-CN"/>
        </w:rPr>
      </w:pPr>
    </w:p>
    <w:p>
      <w:pPr>
        <w:pStyle w:val="2"/>
        <w:rPr>
          <w:rFonts w:hint="eastAsia" w:ascii="黑体" w:hAnsi="黑体" w:eastAsia="黑体" w:cs="黑体"/>
          <w:color w:val="auto"/>
          <w:lang w:eastAsia="zh-CN"/>
        </w:rPr>
      </w:pPr>
      <w:r>
        <w:rPr>
          <w:rFonts w:hint="eastAsia" w:ascii="黑体" w:hAnsi="黑体" w:eastAsia="黑体" w:cs="黑体"/>
          <w:color w:val="auto"/>
          <w:lang w:eastAsia="zh-CN"/>
        </w:rPr>
        <w:t>二、常见问题</w:t>
      </w:r>
      <w:r>
        <w:rPr>
          <w:rFonts w:hint="eastAsia" w:ascii="黑体" w:hAnsi="黑体" w:eastAsia="黑体" w:cs="黑体"/>
          <w:color w:val="auto"/>
          <w:lang w:val="en-US" w:eastAsia="zh-CN"/>
        </w:rPr>
        <w:t>Q&amp;A</w:t>
      </w:r>
    </w:p>
    <w:p>
      <w:pPr>
        <w:framePr w:w="3150" w:wrap="around" w:vAnchor="margin" w:hAnchor="text" w:x="2172" w:y="13700"/>
        <w:widowControl w:val="0"/>
        <w:autoSpaceDE w:val="0"/>
        <w:autoSpaceDN w:val="0"/>
        <w:adjustRightInd w:val="0"/>
        <w:spacing w:before="0" w:after="0" w:line="359" w:lineRule="exact"/>
        <w:ind w:left="0" w:right="0" w:firstLine="0"/>
        <w:jc w:val="left"/>
        <w:rPr>
          <w:rFonts w:ascii="AAEWTU+·½ÕýºÚÌå¼òÌå" w:hAnsi="AAEWTU+·½ÕýºÚÌå¼òÌå" w:cs="AAEWTU+·½ÕýºÚÌå¼òÌå"/>
          <w:color w:val="auto"/>
          <w:spacing w:val="0"/>
          <w:sz w:val="32"/>
        </w:rPr>
      </w:pP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both"/>
        <w:textAlignment w:val="auto"/>
        <w:outlineLvl w:val="9"/>
        <w:rPr>
          <w:rFonts w:hint="eastAsia" w:ascii="方正仿宋_GBK" w:hAnsi="方正仿宋_GBK" w:eastAsia="方正仿宋_GBK" w:cs="方正仿宋_GBK"/>
          <w:color w:val="auto"/>
          <w:lang w:val="en-US" w:eastAsia="zh-CN"/>
        </w:rPr>
      </w:pP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both"/>
        <w:textAlignment w:val="auto"/>
        <w:outlineLvl w:val="9"/>
        <w:rPr>
          <w:rFonts w:hint="default" w:ascii="Times New Roman" w:hAnsi="Times New Roman" w:eastAsia="黑体" w:cs="Times New Roman"/>
          <w:color w:val="auto"/>
          <w:lang w:val="en-US" w:eastAsia="zh-CN"/>
        </w:rPr>
      </w:pPr>
      <w:r>
        <w:rPr>
          <w:rFonts w:hint="default" w:ascii="Times New Roman" w:hAnsi="Times New Roman" w:eastAsia="黑体" w:cs="Times New Roman"/>
          <w:color w:val="auto"/>
          <w:lang w:val="en-US" w:eastAsia="zh-CN"/>
        </w:rPr>
        <w:t>1.请问团（总）支部管理员可以修改自评结果吗？</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both"/>
        <w:textAlignment w:val="auto"/>
        <w:outlineLvl w:val="9"/>
        <w:rPr>
          <w:rFonts w:hint="default" w:ascii="Times New Roman" w:hAnsi="Times New Roman" w:eastAsia="方正仿宋_GBK" w:cs="Times New Roman"/>
          <w:color w:val="auto"/>
          <w:lang w:val="en-US" w:eastAsia="zh-CN"/>
        </w:rPr>
      </w:pPr>
      <w:r>
        <w:rPr>
          <w:rFonts w:hint="default" w:ascii="Times New Roman" w:hAnsi="Times New Roman" w:eastAsia="方正仿宋_GBK" w:cs="Times New Roman"/>
          <w:color w:val="auto"/>
          <w:lang w:val="en-US" w:eastAsia="zh-CN"/>
        </w:rPr>
        <w:t>若上级团委还未复核，团（总）支部管理员可以修改自评结果，共3次机会，每次修改后的最新自评结果上级团委可在“操</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Times New Roman" w:hAnsi="Times New Roman" w:eastAsia="方正仿宋_GBK" w:cs="Times New Roman"/>
          <w:color w:val="auto"/>
          <w:lang w:val="en-US" w:eastAsia="zh-CN"/>
        </w:rPr>
      </w:pPr>
      <w:r>
        <w:rPr>
          <w:rFonts w:hint="default" w:ascii="Times New Roman" w:hAnsi="Times New Roman" w:eastAsia="方正仿宋_GBK" w:cs="Times New Roman"/>
          <w:color w:val="auto"/>
          <w:lang w:val="en-US" w:eastAsia="zh-CN"/>
        </w:rPr>
        <w:t>作中心”或“上级复核”界面查看。上级复核后，自评结果则无</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Times New Roman" w:hAnsi="Times New Roman" w:eastAsia="方正仿宋_GBK" w:cs="Times New Roman"/>
          <w:color w:val="auto"/>
          <w:lang w:val="en-US" w:eastAsia="zh-CN"/>
        </w:rPr>
      </w:pPr>
      <w:r>
        <w:rPr>
          <w:rFonts w:hint="default" w:ascii="Times New Roman" w:hAnsi="Times New Roman" w:eastAsia="方正仿宋_GBK" w:cs="Times New Roman"/>
          <w:color w:val="auto"/>
          <w:lang w:val="en-US" w:eastAsia="zh-CN"/>
        </w:rPr>
        <w:t>法修改。如果上级复核的结果为“不予定级”，则团（总）支部</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Times New Roman" w:hAnsi="Times New Roman" w:eastAsia="方正仿宋_GBK" w:cs="Times New Roman"/>
          <w:color w:val="auto"/>
          <w:lang w:val="en-US" w:eastAsia="zh-CN"/>
        </w:rPr>
      </w:pPr>
      <w:r>
        <w:rPr>
          <w:rFonts w:hint="default" w:ascii="Times New Roman" w:hAnsi="Times New Roman" w:eastAsia="方正仿宋_GBK" w:cs="Times New Roman"/>
          <w:color w:val="auto"/>
          <w:lang w:val="en-US" w:eastAsia="zh-CN"/>
        </w:rPr>
        <w:t>的自评结果允许重新修改提交。</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both"/>
        <w:textAlignment w:val="auto"/>
        <w:outlineLvl w:val="9"/>
        <w:rPr>
          <w:rFonts w:hint="default" w:ascii="Times New Roman" w:hAnsi="Times New Roman" w:eastAsia="黑体" w:cs="Times New Roman"/>
          <w:color w:val="auto"/>
          <w:lang w:val="en-US" w:eastAsia="zh-CN"/>
        </w:rPr>
      </w:pPr>
      <w:r>
        <w:rPr>
          <w:rFonts w:hint="default" w:ascii="Times New Roman" w:hAnsi="Times New Roman" w:eastAsia="黑体" w:cs="Times New Roman"/>
          <w:color w:val="auto"/>
          <w:lang w:val="en-US" w:eastAsia="zh-CN"/>
        </w:rPr>
        <w:t>2.毕业生团组织需要开展“对标定级”工作吗？</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both"/>
        <w:textAlignment w:val="auto"/>
        <w:outlineLvl w:val="9"/>
        <w:rPr>
          <w:rFonts w:hint="default" w:ascii="Times New Roman" w:hAnsi="Times New Roman" w:eastAsia="方正仿宋_GBK" w:cs="Times New Roman"/>
          <w:color w:val="auto"/>
          <w:lang w:val="en-US" w:eastAsia="zh-CN"/>
        </w:rPr>
      </w:pPr>
      <w:r>
        <w:rPr>
          <w:rFonts w:hint="default" w:ascii="Times New Roman" w:hAnsi="Times New Roman" w:eastAsia="方正仿宋_GBK" w:cs="Times New Roman"/>
          <w:color w:val="auto"/>
          <w:lang w:val="en-US" w:eastAsia="zh-CN"/>
        </w:rPr>
        <w:t>根据要求，毕业生团组织同样需要开展。</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both"/>
        <w:textAlignment w:val="auto"/>
        <w:outlineLvl w:val="9"/>
        <w:rPr>
          <w:rFonts w:hint="default" w:ascii="Times New Roman" w:hAnsi="Times New Roman" w:eastAsia="黑体" w:cs="Times New Roman"/>
          <w:color w:val="auto"/>
          <w:lang w:val="en-US" w:eastAsia="zh-CN"/>
        </w:rPr>
      </w:pPr>
      <w:r>
        <w:rPr>
          <w:rFonts w:hint="default" w:ascii="Times New Roman" w:hAnsi="Times New Roman" w:eastAsia="黑体" w:cs="Times New Roman"/>
          <w:color w:val="auto"/>
          <w:lang w:val="en-US" w:eastAsia="zh-CN"/>
        </w:rPr>
        <w:t>3.上级团委是否可以看到下级团（总）支部开展“对标定级”工作的具体进度？</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both"/>
        <w:textAlignment w:val="auto"/>
        <w:outlineLvl w:val="9"/>
        <w:rPr>
          <w:rFonts w:hint="default" w:ascii="Times New Roman" w:hAnsi="Times New Roman" w:eastAsia="方正仿宋_GBK" w:cs="Times New Roman"/>
          <w:lang w:val="en-US" w:eastAsia="zh-CN"/>
        </w:rPr>
        <w:sectPr>
          <w:footerReference r:id="rId6" w:type="default"/>
          <w:pgSz w:w="11906" w:h="16838"/>
          <w:pgMar w:top="1985" w:right="1531" w:bottom="1985" w:left="1531" w:header="851" w:footer="992" w:gutter="0"/>
          <w:pgNumType w:fmt="decimal" w:start="1"/>
          <w:cols w:space="425" w:num="1"/>
          <w:docGrid w:linePitch="312" w:charSpace="0"/>
        </w:sectPr>
      </w:pPr>
      <w:r>
        <w:rPr>
          <w:rFonts w:hint="default" w:ascii="Times New Roman" w:hAnsi="Times New Roman" w:eastAsia="方正仿宋_GBK" w:cs="Times New Roman"/>
          <w:color w:val="auto"/>
          <w:lang w:val="en-US" w:eastAsia="zh-CN"/>
        </w:rPr>
        <w:t>“对标定级”统计功能将于11月中旬前上线，届时各级团组织可以详细了解下级团组织“</w:t>
      </w:r>
      <w:r>
        <w:rPr>
          <w:rFonts w:hint="default" w:ascii="Times New Roman" w:hAnsi="Times New Roman" w:eastAsia="方正仿宋_GBK" w:cs="Times New Roman"/>
          <w:lang w:val="en-US" w:eastAsia="zh-CN"/>
        </w:rPr>
        <w:t>对标定级”工作的具体进展。</w:t>
      </w:r>
    </w:p>
    <w:p>
      <w:pPr>
        <w:spacing w:line="600" w:lineRule="exact"/>
        <w:jc w:val="left"/>
        <w:rPr>
          <w:rFonts w:hint="eastAsia" w:ascii="Times New Roman" w:hAnsi="Times New Roman" w:eastAsia="方正仿宋_GBK"/>
          <w:color w:val="000000"/>
          <w:sz w:val="32"/>
        </w:rPr>
      </w:pPr>
      <w:r>
        <w:rPr>
          <w:rFonts w:hint="eastAsia" w:ascii="Times New Roman" w:hAnsi="Times New Roman" w:eastAsia="方正仿宋_GBK"/>
          <w:color w:val="000000"/>
          <w:sz w:val="32"/>
        </w:rPr>
        <w:t>附件</w:t>
      </w:r>
      <w:r>
        <w:rPr>
          <w:rFonts w:hint="eastAsia" w:ascii="Times New Roman" w:hAnsi="Times New Roman" w:eastAsia="方正仿宋_GBK"/>
          <w:color w:val="000000"/>
          <w:sz w:val="32"/>
          <w:lang w:val="en-US" w:eastAsia="zh-CN"/>
        </w:rPr>
        <w:t>3</w:t>
      </w:r>
      <w:r>
        <w:rPr>
          <w:rFonts w:hint="eastAsia" w:ascii="Times New Roman" w:hAnsi="Times New Roman" w:eastAsia="方正仿宋_GBK"/>
          <w:color w:val="000000"/>
          <w:sz w:val="32"/>
        </w:rPr>
        <w:t xml:space="preserve"> </w:t>
      </w:r>
      <w:r>
        <w:rPr>
          <w:rFonts w:hint="eastAsia" w:ascii="Times New Roman" w:hAnsi="Times New Roman" w:eastAsia="方正仿宋_GBK"/>
          <w:color w:val="000000"/>
          <w:sz w:val="32"/>
          <w:lang w:eastAsia="zh-CN"/>
        </w:rPr>
        <w:t>：</w:t>
      </w:r>
      <w:r>
        <w:rPr>
          <w:rFonts w:hint="eastAsia" w:ascii="Times New Roman" w:hAnsi="Times New Roman" w:eastAsia="方正仿宋_GBK"/>
          <w:color w:val="000000"/>
          <w:sz w:val="32"/>
          <w:lang w:val="en-US" w:eastAsia="zh-CN"/>
        </w:rPr>
        <w:t xml:space="preserve">                           </w:t>
      </w:r>
      <w:r>
        <w:rPr>
          <w:rFonts w:hint="eastAsia" w:ascii="方正楷体_GBK" w:hAnsi="方正楷体_GBK" w:eastAsia="方正楷体_GBK" w:cs="方正楷体_GBK"/>
          <w:b/>
          <w:bCs/>
          <w:sz w:val="32"/>
          <w:szCs w:val="32"/>
        </w:rPr>
        <w:t>团支部星级等次信息汇总表</w:t>
      </w:r>
    </w:p>
    <w:tbl>
      <w:tblPr>
        <w:tblStyle w:val="10"/>
        <w:tblpPr w:leftFromText="180" w:rightFromText="180" w:vertAnchor="page" w:horzAnchor="page" w:tblpX="1903" w:tblpY="2224"/>
        <w:tblW w:w="1336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3"/>
        <w:gridCol w:w="1297"/>
        <w:gridCol w:w="1710"/>
        <w:gridCol w:w="930"/>
        <w:gridCol w:w="1168"/>
        <w:gridCol w:w="1007"/>
        <w:gridCol w:w="1170"/>
        <w:gridCol w:w="1110"/>
        <w:gridCol w:w="999"/>
        <w:gridCol w:w="1191"/>
        <w:gridCol w:w="1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1" w:hRule="atLeast"/>
          <w:jc w:val="center"/>
        </w:trPr>
        <w:tc>
          <w:tcPr>
            <w:tcW w:w="13365" w:type="dxa"/>
            <w:gridSpan w:val="11"/>
            <w:vAlign w:val="center"/>
          </w:tcPr>
          <w:p>
            <w:pPr>
              <w:jc w:val="left"/>
              <w:rPr>
                <w:rFonts w:hint="eastAsia" w:ascii="方正仿宋_GBK" w:eastAsia="方正仿宋_GBK"/>
                <w:b/>
                <w:bCs/>
              </w:rPr>
            </w:pPr>
            <w:r>
              <w:rPr>
                <w:rFonts w:hint="eastAsia" w:ascii="方正仿宋_GBK" w:eastAsia="方正仿宋_GBK"/>
                <w:b/>
                <w:bCs/>
                <w:lang w:eastAsia="zh-CN"/>
              </w:rPr>
              <w:t>县域</w:t>
            </w:r>
            <w:r>
              <w:rPr>
                <w:rFonts w:hint="eastAsia" w:ascii="方正仿宋_GBK" w:eastAsia="方正仿宋_GBK"/>
                <w:b/>
                <w:bCs/>
              </w:rPr>
              <w:t>县级以上团组织名称：</w:t>
            </w:r>
            <w:r>
              <w:rPr>
                <w:rFonts w:hint="eastAsia" w:ascii="方正仿宋_GBK" w:eastAsia="方正仿宋_GBK"/>
                <w:b/>
                <w:bCs/>
                <w:u w:val="single"/>
              </w:rPr>
              <w:t xml:space="preserve">                    </w:t>
            </w:r>
            <w:r>
              <w:rPr>
                <w:rFonts w:hint="eastAsia" w:ascii="方正仿宋_GBK" w:eastAsia="方正仿宋_GBK"/>
                <w:b/>
                <w:bC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1" w:hRule="atLeast"/>
          <w:jc w:val="center"/>
        </w:trPr>
        <w:tc>
          <w:tcPr>
            <w:tcW w:w="1763" w:type="dxa"/>
            <w:vAlign w:val="center"/>
          </w:tcPr>
          <w:p>
            <w:pPr>
              <w:jc w:val="center"/>
              <w:rPr>
                <w:rFonts w:hint="eastAsia" w:ascii="方正仿宋_GBK" w:eastAsia="方正仿宋_GBK"/>
                <w:b/>
                <w:bCs/>
              </w:rPr>
            </w:pPr>
            <w:r>
              <w:rPr>
                <w:rFonts w:hint="eastAsia" w:ascii="方正仿宋_GBK" w:eastAsia="方正仿宋_GBK"/>
                <w:b/>
                <w:bCs/>
              </w:rPr>
              <w:t>县级以上团组织</w:t>
            </w:r>
            <w:r>
              <w:rPr>
                <w:rFonts w:hint="eastAsia" w:ascii="方正仿宋_GBK" w:eastAsia="方正仿宋_GBK"/>
                <w:b/>
                <w:bCs/>
              </w:rPr>
              <w:br w:type="textWrapping"/>
            </w:r>
            <w:r>
              <w:rPr>
                <w:rFonts w:hint="eastAsia" w:ascii="方正仿宋_GBK" w:eastAsia="方正仿宋_GBK"/>
                <w:b/>
                <w:bCs/>
              </w:rPr>
              <w:t>下辖团委名称</w:t>
            </w:r>
          </w:p>
        </w:tc>
        <w:tc>
          <w:tcPr>
            <w:tcW w:w="1297" w:type="dxa"/>
            <w:vAlign w:val="center"/>
          </w:tcPr>
          <w:p>
            <w:pPr>
              <w:jc w:val="center"/>
              <w:rPr>
                <w:rFonts w:hint="eastAsia" w:ascii="方正仿宋_GBK" w:eastAsia="方正仿宋_GBK"/>
                <w:b/>
                <w:bCs/>
              </w:rPr>
            </w:pPr>
            <w:r>
              <w:rPr>
                <w:rFonts w:hint="eastAsia" w:ascii="方正仿宋_GBK" w:eastAsia="方正仿宋_GBK"/>
                <w:b/>
                <w:bCs/>
              </w:rPr>
              <w:t>再下一级团委名称</w:t>
            </w:r>
            <w:r>
              <w:rPr>
                <w:rFonts w:hint="eastAsia" w:ascii="方正仿宋_GBK" w:eastAsia="方正仿宋_GBK"/>
                <w:b/>
              </w:rPr>
              <w:t>（可选填项、可拓展列）</w:t>
            </w:r>
          </w:p>
        </w:tc>
        <w:tc>
          <w:tcPr>
            <w:tcW w:w="1710" w:type="dxa"/>
            <w:vAlign w:val="center"/>
          </w:tcPr>
          <w:p>
            <w:pPr>
              <w:jc w:val="center"/>
              <w:rPr>
                <w:rFonts w:hint="eastAsia" w:ascii="方正仿宋_GBK" w:eastAsia="方正仿宋_GBK"/>
                <w:b/>
                <w:bCs/>
              </w:rPr>
            </w:pPr>
            <w:r>
              <w:rPr>
                <w:rFonts w:hint="eastAsia" w:ascii="方正仿宋_GBK" w:eastAsia="方正仿宋_GBK"/>
                <w:b/>
                <w:bCs/>
              </w:rPr>
              <w:t>团支部（团总支）</w:t>
            </w:r>
            <w:r>
              <w:rPr>
                <w:rFonts w:hint="eastAsia" w:ascii="方正仿宋_GBK" w:eastAsia="方正仿宋_GBK"/>
                <w:b/>
                <w:bCs/>
              </w:rPr>
              <w:br w:type="textWrapping"/>
            </w:r>
            <w:r>
              <w:rPr>
                <w:rFonts w:hint="eastAsia" w:ascii="方正仿宋_GBK" w:eastAsia="方正仿宋_GBK"/>
                <w:b/>
                <w:bCs/>
              </w:rPr>
              <w:t>名称</w:t>
            </w:r>
          </w:p>
        </w:tc>
        <w:tc>
          <w:tcPr>
            <w:tcW w:w="930" w:type="dxa"/>
            <w:vAlign w:val="center"/>
          </w:tcPr>
          <w:p>
            <w:pPr>
              <w:jc w:val="center"/>
              <w:rPr>
                <w:rFonts w:hint="eastAsia" w:ascii="方正仿宋_GBK" w:eastAsia="方正仿宋_GBK"/>
                <w:b/>
                <w:bCs/>
              </w:rPr>
            </w:pPr>
            <w:r>
              <w:rPr>
                <w:rFonts w:hint="eastAsia" w:ascii="方正仿宋_GBK" w:eastAsia="方正仿宋_GBK"/>
                <w:b/>
                <w:bCs/>
              </w:rPr>
              <w:t>团支部（团总支）书记姓名</w:t>
            </w:r>
          </w:p>
        </w:tc>
        <w:tc>
          <w:tcPr>
            <w:tcW w:w="1168" w:type="dxa"/>
            <w:vAlign w:val="center"/>
          </w:tcPr>
          <w:p>
            <w:pPr>
              <w:jc w:val="center"/>
              <w:rPr>
                <w:rFonts w:hint="eastAsia" w:ascii="方正仿宋_GBK" w:eastAsia="方正仿宋_GBK"/>
                <w:b/>
                <w:bCs/>
              </w:rPr>
            </w:pPr>
            <w:r>
              <w:rPr>
                <w:rFonts w:hint="eastAsia" w:ascii="方正仿宋_GBK" w:eastAsia="方正仿宋_GBK"/>
                <w:b/>
                <w:bCs/>
              </w:rPr>
              <w:t>联系方式</w:t>
            </w:r>
            <w:r>
              <w:rPr>
                <w:rFonts w:hint="eastAsia" w:ascii="方正仿宋_GBK" w:eastAsia="方正仿宋_GBK"/>
                <w:b/>
                <w:bCs/>
              </w:rPr>
              <w:br w:type="textWrapping"/>
            </w:r>
            <w:r>
              <w:rPr>
                <w:rFonts w:hint="eastAsia" w:ascii="方正仿宋_GBK" w:eastAsia="方正仿宋_GBK"/>
                <w:b/>
              </w:rPr>
              <w:t>（手机）</w:t>
            </w:r>
          </w:p>
        </w:tc>
        <w:tc>
          <w:tcPr>
            <w:tcW w:w="1007" w:type="dxa"/>
            <w:vAlign w:val="center"/>
          </w:tcPr>
          <w:p>
            <w:pPr>
              <w:jc w:val="center"/>
              <w:rPr>
                <w:rFonts w:hint="eastAsia" w:ascii="方正仿宋_GBK" w:eastAsia="方正仿宋_GBK"/>
                <w:b/>
                <w:bCs/>
              </w:rPr>
            </w:pPr>
            <w:r>
              <w:rPr>
                <w:rFonts w:hint="eastAsia" w:ascii="方正仿宋_GBK" w:eastAsia="方正仿宋_GBK"/>
                <w:b/>
                <w:bCs/>
              </w:rPr>
              <w:t>支部</w:t>
            </w:r>
            <w:r>
              <w:rPr>
                <w:rFonts w:hint="eastAsia" w:ascii="方正仿宋_GBK" w:eastAsia="方正仿宋_GBK"/>
                <w:b/>
                <w:bCs/>
              </w:rPr>
              <w:br w:type="textWrapping"/>
            </w:r>
            <w:r>
              <w:rPr>
                <w:rFonts w:hint="eastAsia" w:ascii="方正仿宋_GBK" w:eastAsia="方正仿宋_GBK"/>
                <w:b/>
                <w:bCs/>
              </w:rPr>
              <w:t>团员数</w:t>
            </w:r>
          </w:p>
        </w:tc>
        <w:tc>
          <w:tcPr>
            <w:tcW w:w="1170" w:type="dxa"/>
            <w:vAlign w:val="center"/>
          </w:tcPr>
          <w:p>
            <w:pPr>
              <w:jc w:val="both"/>
              <w:rPr>
                <w:rFonts w:hint="eastAsia" w:ascii="方正仿宋_GBK" w:eastAsia="方正仿宋_GBK"/>
                <w:b/>
                <w:bCs/>
              </w:rPr>
            </w:pPr>
            <w:r>
              <w:rPr>
                <w:rFonts w:hint="eastAsia" w:ascii="方正仿宋_GBK" w:eastAsia="方正仿宋_GBK"/>
                <w:b/>
                <w:bCs/>
              </w:rPr>
              <w:t>支部应覆14-35周岁青年数</w:t>
            </w:r>
          </w:p>
        </w:tc>
        <w:tc>
          <w:tcPr>
            <w:tcW w:w="1110" w:type="dxa"/>
            <w:vAlign w:val="center"/>
          </w:tcPr>
          <w:p>
            <w:pPr>
              <w:jc w:val="center"/>
              <w:rPr>
                <w:rFonts w:hint="eastAsia" w:ascii="方正仿宋_GBK" w:eastAsia="方正仿宋_GBK"/>
                <w:b/>
                <w:bCs/>
              </w:rPr>
            </w:pPr>
            <w:r>
              <w:rPr>
                <w:rFonts w:hint="eastAsia" w:ascii="方正仿宋_GBK" w:eastAsia="方正仿宋_GBK"/>
                <w:b/>
                <w:bCs/>
              </w:rPr>
              <w:t>团支部</w:t>
            </w:r>
            <w:r>
              <w:rPr>
                <w:rFonts w:hint="eastAsia" w:ascii="方正仿宋_GBK" w:eastAsia="方正仿宋_GBK"/>
                <w:b/>
                <w:bCs/>
              </w:rPr>
              <w:br w:type="textWrapping"/>
            </w:r>
            <w:r>
              <w:rPr>
                <w:rFonts w:hint="eastAsia" w:ascii="方正仿宋_GBK" w:eastAsia="方正仿宋_GBK"/>
                <w:b/>
                <w:bCs/>
              </w:rPr>
              <w:t>星级评定</w:t>
            </w:r>
          </w:p>
        </w:tc>
        <w:tc>
          <w:tcPr>
            <w:tcW w:w="999" w:type="dxa"/>
            <w:vAlign w:val="center"/>
          </w:tcPr>
          <w:p>
            <w:pPr>
              <w:jc w:val="center"/>
              <w:rPr>
                <w:rFonts w:hint="eastAsia" w:ascii="方正仿宋_GBK" w:eastAsia="方正仿宋_GBK"/>
                <w:b/>
                <w:bCs/>
              </w:rPr>
            </w:pPr>
            <w:r>
              <w:rPr>
                <w:rFonts w:hint="eastAsia" w:ascii="方正仿宋_GBK" w:eastAsia="方正仿宋_GBK"/>
                <w:b/>
                <w:bCs/>
              </w:rPr>
              <w:t>星级评定理由</w:t>
            </w:r>
            <w:r>
              <w:rPr>
                <w:rFonts w:hint="eastAsia" w:ascii="方正仿宋_GBK" w:eastAsia="方正仿宋_GBK"/>
                <w:b/>
                <w:bCs/>
              </w:rPr>
              <w:br w:type="textWrapping"/>
            </w:r>
            <w:r>
              <w:rPr>
                <w:rFonts w:hint="eastAsia" w:ascii="方正仿宋_GBK" w:eastAsia="方正仿宋_GBK"/>
                <w:b/>
              </w:rPr>
              <w:t>（三星及以下请注明未落实项）</w:t>
            </w:r>
          </w:p>
        </w:tc>
        <w:tc>
          <w:tcPr>
            <w:tcW w:w="1191" w:type="dxa"/>
            <w:vAlign w:val="center"/>
          </w:tcPr>
          <w:p>
            <w:pPr>
              <w:jc w:val="center"/>
              <w:rPr>
                <w:rFonts w:hint="eastAsia" w:ascii="方正仿宋_GBK" w:eastAsia="方正仿宋_GBK"/>
                <w:b/>
                <w:bCs/>
              </w:rPr>
            </w:pPr>
            <w:r>
              <w:rPr>
                <w:rFonts w:hint="eastAsia" w:ascii="方正仿宋_GBK" w:eastAsia="方正仿宋_GBK"/>
                <w:b/>
                <w:bCs/>
              </w:rPr>
              <w:t>县级以上团组织</w:t>
            </w:r>
            <w:r>
              <w:rPr>
                <w:rFonts w:hint="eastAsia" w:ascii="方正仿宋_GBK" w:eastAsia="方正仿宋_GBK"/>
                <w:b/>
                <w:bCs/>
              </w:rPr>
              <w:br w:type="textWrapping"/>
            </w:r>
            <w:r>
              <w:rPr>
                <w:rFonts w:hint="eastAsia" w:ascii="方正仿宋_GBK" w:eastAsia="方正仿宋_GBK"/>
                <w:b/>
                <w:bCs/>
              </w:rPr>
              <w:t>是否把关</w:t>
            </w:r>
          </w:p>
        </w:tc>
        <w:tc>
          <w:tcPr>
            <w:tcW w:w="1020" w:type="dxa"/>
            <w:vAlign w:val="center"/>
          </w:tcPr>
          <w:p>
            <w:pPr>
              <w:jc w:val="center"/>
              <w:rPr>
                <w:rFonts w:hint="eastAsia" w:ascii="方正仿宋_GBK" w:eastAsia="方正仿宋_GBK"/>
                <w:b/>
                <w:bCs/>
                <w:lang w:eastAsia="zh-CN"/>
              </w:rPr>
            </w:pPr>
            <w:r>
              <w:rPr>
                <w:rFonts w:hint="eastAsia" w:ascii="方正仿宋_GBK" w:eastAsia="方正仿宋_GBK"/>
                <w:b/>
                <w:bCs/>
                <w:lang w:eastAsia="zh-CN"/>
              </w:rPr>
              <w:t>对应“对标定级”分数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1763" w:type="dxa"/>
            <w:vMerge w:val="restart"/>
            <w:vAlign w:val="center"/>
          </w:tcPr>
          <w:p>
            <w:r>
              <w:rPr>
                <w:rFonts w:hint="eastAsia"/>
              </w:rPr>
              <w:t>1、XX乡镇（街道）团委</w:t>
            </w:r>
          </w:p>
        </w:tc>
        <w:tc>
          <w:tcPr>
            <w:tcW w:w="1297" w:type="dxa"/>
            <w:vMerge w:val="restart"/>
            <w:vAlign w:val="center"/>
          </w:tcPr>
          <w:p>
            <w:r>
              <w:rPr>
                <w:rFonts w:hint="eastAsia"/>
              </w:rPr>
              <w:t>1、</w:t>
            </w:r>
          </w:p>
        </w:tc>
        <w:tc>
          <w:tcPr>
            <w:tcW w:w="1710" w:type="dxa"/>
            <w:vAlign w:val="center"/>
          </w:tcPr>
          <w:p>
            <w:r>
              <w:rPr>
                <w:rFonts w:hint="eastAsia"/>
              </w:rPr>
              <w:t>1、XX村（社区）团支部</w:t>
            </w:r>
          </w:p>
        </w:tc>
        <w:tc>
          <w:tcPr>
            <w:tcW w:w="930" w:type="dxa"/>
            <w:vAlign w:val="center"/>
          </w:tcPr>
          <w:p>
            <w:r>
              <w:rPr>
                <w:rFonts w:hint="eastAsia"/>
              </w:rPr>
              <w:t>　</w:t>
            </w:r>
          </w:p>
        </w:tc>
        <w:tc>
          <w:tcPr>
            <w:tcW w:w="1168" w:type="dxa"/>
            <w:vAlign w:val="center"/>
          </w:tcPr>
          <w:p>
            <w:r>
              <w:rPr>
                <w:rFonts w:hint="eastAsia"/>
              </w:rPr>
              <w:t>　</w:t>
            </w:r>
          </w:p>
        </w:tc>
        <w:tc>
          <w:tcPr>
            <w:tcW w:w="1007" w:type="dxa"/>
            <w:vAlign w:val="center"/>
          </w:tcPr>
          <w:p>
            <w:r>
              <w:rPr>
                <w:rFonts w:hint="eastAsia"/>
              </w:rPr>
              <w:t>　</w:t>
            </w:r>
          </w:p>
        </w:tc>
        <w:tc>
          <w:tcPr>
            <w:tcW w:w="1170" w:type="dxa"/>
            <w:vAlign w:val="center"/>
          </w:tcPr>
          <w:p>
            <w:r>
              <w:rPr>
                <w:rFonts w:hint="eastAsia"/>
              </w:rPr>
              <w:t>　</w:t>
            </w:r>
          </w:p>
        </w:tc>
        <w:tc>
          <w:tcPr>
            <w:tcW w:w="1110" w:type="dxa"/>
            <w:vAlign w:val="center"/>
          </w:tcPr>
          <w:p>
            <w:r>
              <w:rPr>
                <w:rFonts w:hint="eastAsia"/>
              </w:rPr>
              <w:t>　</w:t>
            </w:r>
          </w:p>
        </w:tc>
        <w:tc>
          <w:tcPr>
            <w:tcW w:w="999" w:type="dxa"/>
            <w:vAlign w:val="center"/>
          </w:tcPr>
          <w:p>
            <w:r>
              <w:rPr>
                <w:rFonts w:hint="eastAsia"/>
              </w:rPr>
              <w:t>　</w:t>
            </w:r>
          </w:p>
        </w:tc>
        <w:tc>
          <w:tcPr>
            <w:tcW w:w="1191" w:type="dxa"/>
            <w:vAlign w:val="center"/>
          </w:tcPr>
          <w:p>
            <w:r>
              <w:rPr>
                <w:rFonts w:hint="eastAsia"/>
              </w:rPr>
              <w:t>　</w:t>
            </w:r>
          </w:p>
        </w:tc>
        <w:tc>
          <w:tcPr>
            <w:tcW w:w="1020"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1763" w:type="dxa"/>
            <w:vMerge w:val="continue"/>
            <w:vAlign w:val="center"/>
          </w:tcPr>
          <w:p/>
        </w:tc>
        <w:tc>
          <w:tcPr>
            <w:tcW w:w="1297" w:type="dxa"/>
            <w:vMerge w:val="continue"/>
            <w:vAlign w:val="center"/>
          </w:tcPr>
          <w:p/>
        </w:tc>
        <w:tc>
          <w:tcPr>
            <w:tcW w:w="1710" w:type="dxa"/>
            <w:vAlign w:val="center"/>
          </w:tcPr>
          <w:p>
            <w:r>
              <w:rPr>
                <w:rFonts w:hint="eastAsia"/>
              </w:rPr>
              <w:t>2、XX村（社区）团支部</w:t>
            </w:r>
          </w:p>
        </w:tc>
        <w:tc>
          <w:tcPr>
            <w:tcW w:w="930" w:type="dxa"/>
            <w:vAlign w:val="center"/>
          </w:tcPr>
          <w:p>
            <w:r>
              <w:rPr>
                <w:rFonts w:hint="eastAsia"/>
              </w:rPr>
              <w:t>　</w:t>
            </w:r>
          </w:p>
        </w:tc>
        <w:tc>
          <w:tcPr>
            <w:tcW w:w="1168" w:type="dxa"/>
            <w:vAlign w:val="center"/>
          </w:tcPr>
          <w:p>
            <w:r>
              <w:rPr>
                <w:rFonts w:hint="eastAsia"/>
              </w:rPr>
              <w:t>　</w:t>
            </w:r>
          </w:p>
        </w:tc>
        <w:tc>
          <w:tcPr>
            <w:tcW w:w="1007" w:type="dxa"/>
            <w:vAlign w:val="center"/>
          </w:tcPr>
          <w:p>
            <w:r>
              <w:rPr>
                <w:rFonts w:hint="eastAsia"/>
              </w:rPr>
              <w:t>　</w:t>
            </w:r>
          </w:p>
        </w:tc>
        <w:tc>
          <w:tcPr>
            <w:tcW w:w="1170" w:type="dxa"/>
            <w:vAlign w:val="center"/>
          </w:tcPr>
          <w:p>
            <w:r>
              <w:rPr>
                <w:rFonts w:hint="eastAsia"/>
              </w:rPr>
              <w:t>　</w:t>
            </w:r>
          </w:p>
        </w:tc>
        <w:tc>
          <w:tcPr>
            <w:tcW w:w="1110" w:type="dxa"/>
            <w:vAlign w:val="center"/>
          </w:tcPr>
          <w:p>
            <w:r>
              <w:rPr>
                <w:rFonts w:hint="eastAsia"/>
              </w:rPr>
              <w:t>　</w:t>
            </w:r>
          </w:p>
        </w:tc>
        <w:tc>
          <w:tcPr>
            <w:tcW w:w="999" w:type="dxa"/>
            <w:vAlign w:val="center"/>
          </w:tcPr>
          <w:p>
            <w:r>
              <w:rPr>
                <w:rFonts w:hint="eastAsia"/>
              </w:rPr>
              <w:t>　</w:t>
            </w:r>
          </w:p>
        </w:tc>
        <w:tc>
          <w:tcPr>
            <w:tcW w:w="1191" w:type="dxa"/>
            <w:vAlign w:val="center"/>
          </w:tcPr>
          <w:p>
            <w:r>
              <w:rPr>
                <w:rFonts w:hint="eastAsia"/>
              </w:rPr>
              <w:t>　</w:t>
            </w:r>
          </w:p>
        </w:tc>
        <w:tc>
          <w:tcPr>
            <w:tcW w:w="1020"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1763" w:type="dxa"/>
            <w:vMerge w:val="continue"/>
            <w:vAlign w:val="center"/>
          </w:tcPr>
          <w:p/>
        </w:tc>
        <w:tc>
          <w:tcPr>
            <w:tcW w:w="1297" w:type="dxa"/>
            <w:vMerge w:val="continue"/>
            <w:vAlign w:val="center"/>
          </w:tcPr>
          <w:p/>
        </w:tc>
        <w:tc>
          <w:tcPr>
            <w:tcW w:w="1710" w:type="dxa"/>
            <w:vAlign w:val="center"/>
          </w:tcPr>
          <w:p>
            <w:r>
              <w:rPr>
                <w:rFonts w:hint="eastAsia"/>
              </w:rPr>
              <w:t>3、.......</w:t>
            </w:r>
          </w:p>
        </w:tc>
        <w:tc>
          <w:tcPr>
            <w:tcW w:w="930" w:type="dxa"/>
            <w:vAlign w:val="center"/>
          </w:tcPr>
          <w:p>
            <w:r>
              <w:rPr>
                <w:rFonts w:hint="eastAsia"/>
              </w:rPr>
              <w:t>　</w:t>
            </w:r>
          </w:p>
        </w:tc>
        <w:tc>
          <w:tcPr>
            <w:tcW w:w="1168" w:type="dxa"/>
            <w:vAlign w:val="center"/>
          </w:tcPr>
          <w:p>
            <w:r>
              <w:rPr>
                <w:rFonts w:hint="eastAsia"/>
              </w:rPr>
              <w:t>　</w:t>
            </w:r>
          </w:p>
        </w:tc>
        <w:tc>
          <w:tcPr>
            <w:tcW w:w="1007" w:type="dxa"/>
            <w:vAlign w:val="center"/>
          </w:tcPr>
          <w:p>
            <w:r>
              <w:rPr>
                <w:rFonts w:hint="eastAsia"/>
              </w:rPr>
              <w:t>　</w:t>
            </w:r>
          </w:p>
        </w:tc>
        <w:tc>
          <w:tcPr>
            <w:tcW w:w="1170" w:type="dxa"/>
            <w:vAlign w:val="center"/>
          </w:tcPr>
          <w:p>
            <w:r>
              <w:rPr>
                <w:rFonts w:hint="eastAsia"/>
              </w:rPr>
              <w:t>　</w:t>
            </w:r>
          </w:p>
        </w:tc>
        <w:tc>
          <w:tcPr>
            <w:tcW w:w="1110" w:type="dxa"/>
            <w:vAlign w:val="center"/>
          </w:tcPr>
          <w:p>
            <w:r>
              <w:rPr>
                <w:rFonts w:hint="eastAsia"/>
              </w:rPr>
              <w:t>　</w:t>
            </w:r>
          </w:p>
        </w:tc>
        <w:tc>
          <w:tcPr>
            <w:tcW w:w="999" w:type="dxa"/>
            <w:vAlign w:val="center"/>
          </w:tcPr>
          <w:p>
            <w:r>
              <w:rPr>
                <w:rFonts w:hint="eastAsia"/>
              </w:rPr>
              <w:t>　</w:t>
            </w:r>
          </w:p>
        </w:tc>
        <w:tc>
          <w:tcPr>
            <w:tcW w:w="1191" w:type="dxa"/>
            <w:vAlign w:val="center"/>
          </w:tcPr>
          <w:p>
            <w:r>
              <w:rPr>
                <w:rFonts w:hint="eastAsia"/>
              </w:rPr>
              <w:t>　</w:t>
            </w:r>
          </w:p>
        </w:tc>
        <w:tc>
          <w:tcPr>
            <w:tcW w:w="1020"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1763" w:type="dxa"/>
            <w:vMerge w:val="continue"/>
            <w:vAlign w:val="center"/>
          </w:tcPr>
          <w:p/>
        </w:tc>
        <w:tc>
          <w:tcPr>
            <w:tcW w:w="1297" w:type="dxa"/>
            <w:vMerge w:val="restart"/>
            <w:vAlign w:val="center"/>
          </w:tcPr>
          <w:p>
            <w:r>
              <w:rPr>
                <w:rFonts w:hint="eastAsia"/>
              </w:rPr>
              <w:t>2、XX企业团委</w:t>
            </w:r>
          </w:p>
        </w:tc>
        <w:tc>
          <w:tcPr>
            <w:tcW w:w="1710" w:type="dxa"/>
            <w:vAlign w:val="center"/>
          </w:tcPr>
          <w:p>
            <w:r>
              <w:rPr>
                <w:rFonts w:hint="eastAsia"/>
              </w:rPr>
              <w:t>1、XX团支部</w:t>
            </w:r>
          </w:p>
        </w:tc>
        <w:tc>
          <w:tcPr>
            <w:tcW w:w="930" w:type="dxa"/>
            <w:vAlign w:val="center"/>
          </w:tcPr>
          <w:p>
            <w:r>
              <w:rPr>
                <w:rFonts w:hint="eastAsia"/>
              </w:rPr>
              <w:t>　</w:t>
            </w:r>
          </w:p>
        </w:tc>
        <w:tc>
          <w:tcPr>
            <w:tcW w:w="1168" w:type="dxa"/>
            <w:vAlign w:val="center"/>
          </w:tcPr>
          <w:p>
            <w:r>
              <w:rPr>
                <w:rFonts w:hint="eastAsia"/>
              </w:rPr>
              <w:t>　</w:t>
            </w:r>
          </w:p>
        </w:tc>
        <w:tc>
          <w:tcPr>
            <w:tcW w:w="1007" w:type="dxa"/>
            <w:vAlign w:val="center"/>
          </w:tcPr>
          <w:p>
            <w:r>
              <w:rPr>
                <w:rFonts w:hint="eastAsia"/>
              </w:rPr>
              <w:t>　</w:t>
            </w:r>
          </w:p>
        </w:tc>
        <w:tc>
          <w:tcPr>
            <w:tcW w:w="1170" w:type="dxa"/>
            <w:vAlign w:val="center"/>
          </w:tcPr>
          <w:p>
            <w:r>
              <w:rPr>
                <w:rFonts w:hint="eastAsia"/>
              </w:rPr>
              <w:t>　</w:t>
            </w:r>
          </w:p>
        </w:tc>
        <w:tc>
          <w:tcPr>
            <w:tcW w:w="1110" w:type="dxa"/>
            <w:vAlign w:val="center"/>
          </w:tcPr>
          <w:p>
            <w:r>
              <w:rPr>
                <w:rFonts w:hint="eastAsia"/>
              </w:rPr>
              <w:t>　</w:t>
            </w:r>
          </w:p>
        </w:tc>
        <w:tc>
          <w:tcPr>
            <w:tcW w:w="999" w:type="dxa"/>
            <w:vAlign w:val="center"/>
          </w:tcPr>
          <w:p>
            <w:r>
              <w:rPr>
                <w:rFonts w:hint="eastAsia"/>
              </w:rPr>
              <w:t>　</w:t>
            </w:r>
          </w:p>
        </w:tc>
        <w:tc>
          <w:tcPr>
            <w:tcW w:w="1191" w:type="dxa"/>
            <w:vAlign w:val="center"/>
          </w:tcPr>
          <w:p>
            <w:r>
              <w:rPr>
                <w:rFonts w:hint="eastAsia"/>
              </w:rPr>
              <w:t>　</w:t>
            </w:r>
          </w:p>
        </w:tc>
        <w:tc>
          <w:tcPr>
            <w:tcW w:w="1020"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1763" w:type="dxa"/>
            <w:vMerge w:val="continue"/>
            <w:vAlign w:val="center"/>
          </w:tcPr>
          <w:p/>
        </w:tc>
        <w:tc>
          <w:tcPr>
            <w:tcW w:w="1297" w:type="dxa"/>
            <w:vMerge w:val="continue"/>
            <w:vAlign w:val="center"/>
          </w:tcPr>
          <w:p/>
        </w:tc>
        <w:tc>
          <w:tcPr>
            <w:tcW w:w="1710" w:type="dxa"/>
            <w:vAlign w:val="center"/>
          </w:tcPr>
          <w:p>
            <w:r>
              <w:rPr>
                <w:rFonts w:hint="eastAsia"/>
              </w:rPr>
              <w:t>2、XX团支部</w:t>
            </w:r>
          </w:p>
        </w:tc>
        <w:tc>
          <w:tcPr>
            <w:tcW w:w="930" w:type="dxa"/>
            <w:vAlign w:val="center"/>
          </w:tcPr>
          <w:p>
            <w:r>
              <w:rPr>
                <w:rFonts w:hint="eastAsia"/>
              </w:rPr>
              <w:t>　</w:t>
            </w:r>
          </w:p>
        </w:tc>
        <w:tc>
          <w:tcPr>
            <w:tcW w:w="1168" w:type="dxa"/>
            <w:vAlign w:val="center"/>
          </w:tcPr>
          <w:p>
            <w:r>
              <w:rPr>
                <w:rFonts w:hint="eastAsia"/>
              </w:rPr>
              <w:t>　</w:t>
            </w:r>
          </w:p>
        </w:tc>
        <w:tc>
          <w:tcPr>
            <w:tcW w:w="1007" w:type="dxa"/>
            <w:vAlign w:val="center"/>
          </w:tcPr>
          <w:p>
            <w:r>
              <w:rPr>
                <w:rFonts w:hint="eastAsia"/>
              </w:rPr>
              <w:t>　</w:t>
            </w:r>
          </w:p>
        </w:tc>
        <w:tc>
          <w:tcPr>
            <w:tcW w:w="1170" w:type="dxa"/>
            <w:vAlign w:val="center"/>
          </w:tcPr>
          <w:p>
            <w:r>
              <w:rPr>
                <w:rFonts w:hint="eastAsia"/>
              </w:rPr>
              <w:t>　</w:t>
            </w:r>
          </w:p>
        </w:tc>
        <w:tc>
          <w:tcPr>
            <w:tcW w:w="1110" w:type="dxa"/>
            <w:vAlign w:val="center"/>
          </w:tcPr>
          <w:p>
            <w:r>
              <w:rPr>
                <w:rFonts w:hint="eastAsia"/>
              </w:rPr>
              <w:t>　</w:t>
            </w:r>
          </w:p>
        </w:tc>
        <w:tc>
          <w:tcPr>
            <w:tcW w:w="999" w:type="dxa"/>
            <w:vAlign w:val="center"/>
          </w:tcPr>
          <w:p>
            <w:r>
              <w:rPr>
                <w:rFonts w:hint="eastAsia"/>
              </w:rPr>
              <w:t>　</w:t>
            </w:r>
          </w:p>
        </w:tc>
        <w:tc>
          <w:tcPr>
            <w:tcW w:w="1191" w:type="dxa"/>
            <w:vAlign w:val="center"/>
          </w:tcPr>
          <w:p>
            <w:r>
              <w:rPr>
                <w:rFonts w:hint="eastAsia"/>
              </w:rPr>
              <w:t>　</w:t>
            </w:r>
          </w:p>
        </w:tc>
        <w:tc>
          <w:tcPr>
            <w:tcW w:w="1020"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1763" w:type="dxa"/>
            <w:vMerge w:val="continue"/>
            <w:vAlign w:val="center"/>
          </w:tcPr>
          <w:p/>
        </w:tc>
        <w:tc>
          <w:tcPr>
            <w:tcW w:w="1297" w:type="dxa"/>
            <w:vMerge w:val="continue"/>
            <w:vAlign w:val="center"/>
          </w:tcPr>
          <w:p/>
        </w:tc>
        <w:tc>
          <w:tcPr>
            <w:tcW w:w="1710" w:type="dxa"/>
            <w:vAlign w:val="center"/>
          </w:tcPr>
          <w:p>
            <w:r>
              <w:rPr>
                <w:rFonts w:hint="eastAsia"/>
              </w:rPr>
              <w:t>3、.......</w:t>
            </w:r>
          </w:p>
        </w:tc>
        <w:tc>
          <w:tcPr>
            <w:tcW w:w="930" w:type="dxa"/>
            <w:vAlign w:val="center"/>
          </w:tcPr>
          <w:p>
            <w:r>
              <w:rPr>
                <w:rFonts w:hint="eastAsia"/>
              </w:rPr>
              <w:t>　</w:t>
            </w:r>
          </w:p>
        </w:tc>
        <w:tc>
          <w:tcPr>
            <w:tcW w:w="1168" w:type="dxa"/>
            <w:vAlign w:val="center"/>
          </w:tcPr>
          <w:p>
            <w:r>
              <w:rPr>
                <w:rFonts w:hint="eastAsia"/>
              </w:rPr>
              <w:t>　</w:t>
            </w:r>
          </w:p>
        </w:tc>
        <w:tc>
          <w:tcPr>
            <w:tcW w:w="1007" w:type="dxa"/>
            <w:vAlign w:val="center"/>
          </w:tcPr>
          <w:p>
            <w:r>
              <w:rPr>
                <w:rFonts w:hint="eastAsia"/>
              </w:rPr>
              <w:t>　</w:t>
            </w:r>
          </w:p>
        </w:tc>
        <w:tc>
          <w:tcPr>
            <w:tcW w:w="1170" w:type="dxa"/>
            <w:vAlign w:val="center"/>
          </w:tcPr>
          <w:p>
            <w:r>
              <w:rPr>
                <w:rFonts w:hint="eastAsia"/>
              </w:rPr>
              <w:t>　</w:t>
            </w:r>
          </w:p>
        </w:tc>
        <w:tc>
          <w:tcPr>
            <w:tcW w:w="1110" w:type="dxa"/>
            <w:vAlign w:val="center"/>
          </w:tcPr>
          <w:p>
            <w:r>
              <w:rPr>
                <w:rFonts w:hint="eastAsia"/>
              </w:rPr>
              <w:t>　</w:t>
            </w:r>
          </w:p>
        </w:tc>
        <w:tc>
          <w:tcPr>
            <w:tcW w:w="999" w:type="dxa"/>
            <w:vAlign w:val="center"/>
          </w:tcPr>
          <w:p>
            <w:r>
              <w:rPr>
                <w:rFonts w:hint="eastAsia"/>
              </w:rPr>
              <w:t>　</w:t>
            </w:r>
          </w:p>
        </w:tc>
        <w:tc>
          <w:tcPr>
            <w:tcW w:w="1191" w:type="dxa"/>
            <w:vAlign w:val="center"/>
          </w:tcPr>
          <w:p>
            <w:r>
              <w:rPr>
                <w:rFonts w:hint="eastAsia"/>
              </w:rPr>
              <w:t>　</w:t>
            </w:r>
          </w:p>
        </w:tc>
        <w:tc>
          <w:tcPr>
            <w:tcW w:w="1020"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1763" w:type="dxa"/>
            <w:vMerge w:val="restart"/>
            <w:vAlign w:val="center"/>
          </w:tcPr>
          <w:p>
            <w:r>
              <w:rPr>
                <w:rFonts w:hint="eastAsia"/>
              </w:rPr>
              <w:t>2、XX学校团委</w:t>
            </w:r>
          </w:p>
        </w:tc>
        <w:tc>
          <w:tcPr>
            <w:tcW w:w="1297" w:type="dxa"/>
            <w:vMerge w:val="restart"/>
            <w:vAlign w:val="center"/>
          </w:tcPr>
          <w:p>
            <w:r>
              <w:rPr>
                <w:rFonts w:hint="eastAsia"/>
              </w:rPr>
              <w:t>1、</w:t>
            </w:r>
          </w:p>
        </w:tc>
        <w:tc>
          <w:tcPr>
            <w:tcW w:w="1710" w:type="dxa"/>
            <w:vAlign w:val="center"/>
          </w:tcPr>
          <w:p>
            <w:r>
              <w:rPr>
                <w:rFonts w:hint="eastAsia"/>
              </w:rPr>
              <w:t>1、</w:t>
            </w:r>
          </w:p>
        </w:tc>
        <w:tc>
          <w:tcPr>
            <w:tcW w:w="930" w:type="dxa"/>
            <w:vAlign w:val="center"/>
          </w:tcPr>
          <w:p>
            <w:r>
              <w:rPr>
                <w:rFonts w:hint="eastAsia"/>
              </w:rPr>
              <w:t>　</w:t>
            </w:r>
          </w:p>
        </w:tc>
        <w:tc>
          <w:tcPr>
            <w:tcW w:w="1168" w:type="dxa"/>
            <w:vAlign w:val="center"/>
          </w:tcPr>
          <w:p>
            <w:r>
              <w:rPr>
                <w:rFonts w:hint="eastAsia"/>
              </w:rPr>
              <w:t>　</w:t>
            </w:r>
          </w:p>
        </w:tc>
        <w:tc>
          <w:tcPr>
            <w:tcW w:w="1007" w:type="dxa"/>
            <w:vAlign w:val="center"/>
          </w:tcPr>
          <w:p>
            <w:r>
              <w:rPr>
                <w:rFonts w:hint="eastAsia"/>
              </w:rPr>
              <w:t>　</w:t>
            </w:r>
          </w:p>
        </w:tc>
        <w:tc>
          <w:tcPr>
            <w:tcW w:w="1170" w:type="dxa"/>
            <w:vAlign w:val="center"/>
          </w:tcPr>
          <w:p>
            <w:r>
              <w:rPr>
                <w:rFonts w:hint="eastAsia"/>
              </w:rPr>
              <w:t>　</w:t>
            </w:r>
          </w:p>
        </w:tc>
        <w:tc>
          <w:tcPr>
            <w:tcW w:w="1110" w:type="dxa"/>
            <w:vAlign w:val="center"/>
          </w:tcPr>
          <w:p>
            <w:r>
              <w:rPr>
                <w:rFonts w:hint="eastAsia"/>
              </w:rPr>
              <w:t>　</w:t>
            </w:r>
          </w:p>
        </w:tc>
        <w:tc>
          <w:tcPr>
            <w:tcW w:w="999" w:type="dxa"/>
            <w:vAlign w:val="center"/>
          </w:tcPr>
          <w:p>
            <w:r>
              <w:rPr>
                <w:rFonts w:hint="eastAsia"/>
              </w:rPr>
              <w:t>　</w:t>
            </w:r>
          </w:p>
        </w:tc>
        <w:tc>
          <w:tcPr>
            <w:tcW w:w="1191" w:type="dxa"/>
            <w:vAlign w:val="center"/>
          </w:tcPr>
          <w:p>
            <w:r>
              <w:rPr>
                <w:rFonts w:hint="eastAsia"/>
              </w:rPr>
              <w:t>　</w:t>
            </w:r>
          </w:p>
        </w:tc>
        <w:tc>
          <w:tcPr>
            <w:tcW w:w="1020"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1763" w:type="dxa"/>
            <w:vMerge w:val="continue"/>
            <w:vAlign w:val="center"/>
          </w:tcPr>
          <w:p/>
        </w:tc>
        <w:tc>
          <w:tcPr>
            <w:tcW w:w="1297" w:type="dxa"/>
            <w:vMerge w:val="continue"/>
            <w:vAlign w:val="center"/>
          </w:tcPr>
          <w:p/>
        </w:tc>
        <w:tc>
          <w:tcPr>
            <w:tcW w:w="1710" w:type="dxa"/>
            <w:vAlign w:val="center"/>
          </w:tcPr>
          <w:p>
            <w:r>
              <w:rPr>
                <w:rFonts w:hint="eastAsia"/>
              </w:rPr>
              <w:t>2、</w:t>
            </w:r>
          </w:p>
        </w:tc>
        <w:tc>
          <w:tcPr>
            <w:tcW w:w="930" w:type="dxa"/>
            <w:vAlign w:val="center"/>
          </w:tcPr>
          <w:p>
            <w:r>
              <w:rPr>
                <w:rFonts w:hint="eastAsia"/>
              </w:rPr>
              <w:t>　</w:t>
            </w:r>
          </w:p>
        </w:tc>
        <w:tc>
          <w:tcPr>
            <w:tcW w:w="1168" w:type="dxa"/>
            <w:vAlign w:val="center"/>
          </w:tcPr>
          <w:p>
            <w:r>
              <w:rPr>
                <w:rFonts w:hint="eastAsia"/>
              </w:rPr>
              <w:t>　</w:t>
            </w:r>
          </w:p>
        </w:tc>
        <w:tc>
          <w:tcPr>
            <w:tcW w:w="1007" w:type="dxa"/>
            <w:vAlign w:val="center"/>
          </w:tcPr>
          <w:p>
            <w:r>
              <w:rPr>
                <w:rFonts w:hint="eastAsia"/>
              </w:rPr>
              <w:t>　</w:t>
            </w:r>
          </w:p>
        </w:tc>
        <w:tc>
          <w:tcPr>
            <w:tcW w:w="1170" w:type="dxa"/>
            <w:vAlign w:val="center"/>
          </w:tcPr>
          <w:p>
            <w:r>
              <w:rPr>
                <w:rFonts w:hint="eastAsia"/>
              </w:rPr>
              <w:t>　</w:t>
            </w:r>
          </w:p>
        </w:tc>
        <w:tc>
          <w:tcPr>
            <w:tcW w:w="1110" w:type="dxa"/>
            <w:vAlign w:val="center"/>
          </w:tcPr>
          <w:p>
            <w:r>
              <w:rPr>
                <w:rFonts w:hint="eastAsia"/>
              </w:rPr>
              <w:t>　</w:t>
            </w:r>
          </w:p>
        </w:tc>
        <w:tc>
          <w:tcPr>
            <w:tcW w:w="999" w:type="dxa"/>
            <w:vAlign w:val="center"/>
          </w:tcPr>
          <w:p>
            <w:r>
              <w:rPr>
                <w:rFonts w:hint="eastAsia"/>
              </w:rPr>
              <w:t>　</w:t>
            </w:r>
          </w:p>
        </w:tc>
        <w:tc>
          <w:tcPr>
            <w:tcW w:w="1191" w:type="dxa"/>
            <w:vAlign w:val="center"/>
          </w:tcPr>
          <w:p>
            <w:r>
              <w:rPr>
                <w:rFonts w:hint="eastAsia"/>
              </w:rPr>
              <w:t>　</w:t>
            </w:r>
          </w:p>
        </w:tc>
        <w:tc>
          <w:tcPr>
            <w:tcW w:w="1020"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1763" w:type="dxa"/>
            <w:vMerge w:val="continue"/>
            <w:vAlign w:val="center"/>
          </w:tcPr>
          <w:p/>
        </w:tc>
        <w:tc>
          <w:tcPr>
            <w:tcW w:w="1297" w:type="dxa"/>
            <w:vMerge w:val="continue"/>
            <w:vAlign w:val="center"/>
          </w:tcPr>
          <w:p/>
        </w:tc>
        <w:tc>
          <w:tcPr>
            <w:tcW w:w="1710" w:type="dxa"/>
            <w:vAlign w:val="center"/>
          </w:tcPr>
          <w:p>
            <w:r>
              <w:rPr>
                <w:rFonts w:hint="eastAsia"/>
              </w:rPr>
              <w:t>3、.......</w:t>
            </w:r>
          </w:p>
        </w:tc>
        <w:tc>
          <w:tcPr>
            <w:tcW w:w="930" w:type="dxa"/>
            <w:vAlign w:val="center"/>
          </w:tcPr>
          <w:p>
            <w:r>
              <w:rPr>
                <w:rFonts w:hint="eastAsia"/>
              </w:rPr>
              <w:t>　</w:t>
            </w:r>
          </w:p>
        </w:tc>
        <w:tc>
          <w:tcPr>
            <w:tcW w:w="1168" w:type="dxa"/>
            <w:vAlign w:val="center"/>
          </w:tcPr>
          <w:p>
            <w:r>
              <w:rPr>
                <w:rFonts w:hint="eastAsia"/>
              </w:rPr>
              <w:t>　</w:t>
            </w:r>
          </w:p>
        </w:tc>
        <w:tc>
          <w:tcPr>
            <w:tcW w:w="1007" w:type="dxa"/>
            <w:vAlign w:val="center"/>
          </w:tcPr>
          <w:p>
            <w:r>
              <w:rPr>
                <w:rFonts w:hint="eastAsia"/>
              </w:rPr>
              <w:t>　</w:t>
            </w:r>
          </w:p>
        </w:tc>
        <w:tc>
          <w:tcPr>
            <w:tcW w:w="1170" w:type="dxa"/>
            <w:vAlign w:val="center"/>
          </w:tcPr>
          <w:p>
            <w:r>
              <w:rPr>
                <w:rFonts w:hint="eastAsia"/>
              </w:rPr>
              <w:t>　</w:t>
            </w:r>
          </w:p>
        </w:tc>
        <w:tc>
          <w:tcPr>
            <w:tcW w:w="1110" w:type="dxa"/>
            <w:vAlign w:val="center"/>
          </w:tcPr>
          <w:p>
            <w:r>
              <w:rPr>
                <w:rFonts w:hint="eastAsia"/>
              </w:rPr>
              <w:t>　</w:t>
            </w:r>
          </w:p>
        </w:tc>
        <w:tc>
          <w:tcPr>
            <w:tcW w:w="999" w:type="dxa"/>
            <w:vAlign w:val="center"/>
          </w:tcPr>
          <w:p>
            <w:r>
              <w:rPr>
                <w:rFonts w:hint="eastAsia"/>
              </w:rPr>
              <w:t>　</w:t>
            </w:r>
          </w:p>
        </w:tc>
        <w:tc>
          <w:tcPr>
            <w:tcW w:w="1191" w:type="dxa"/>
            <w:vAlign w:val="center"/>
          </w:tcPr>
          <w:p>
            <w:r>
              <w:rPr>
                <w:rFonts w:hint="eastAsia"/>
              </w:rPr>
              <w:t>　</w:t>
            </w:r>
          </w:p>
        </w:tc>
        <w:tc>
          <w:tcPr>
            <w:tcW w:w="1020"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1763" w:type="dxa"/>
            <w:vMerge w:val="continue"/>
            <w:vAlign w:val="center"/>
          </w:tcPr>
          <w:p/>
        </w:tc>
        <w:tc>
          <w:tcPr>
            <w:tcW w:w="1297" w:type="dxa"/>
            <w:vMerge w:val="restart"/>
            <w:vAlign w:val="center"/>
          </w:tcPr>
          <w:p>
            <w:r>
              <w:rPr>
                <w:rFonts w:hint="eastAsia"/>
              </w:rPr>
              <w:t>2、</w:t>
            </w:r>
          </w:p>
        </w:tc>
        <w:tc>
          <w:tcPr>
            <w:tcW w:w="1710" w:type="dxa"/>
            <w:vAlign w:val="center"/>
          </w:tcPr>
          <w:p>
            <w:r>
              <w:rPr>
                <w:rFonts w:hint="eastAsia"/>
              </w:rPr>
              <w:t>1、</w:t>
            </w:r>
          </w:p>
        </w:tc>
        <w:tc>
          <w:tcPr>
            <w:tcW w:w="930" w:type="dxa"/>
            <w:vAlign w:val="center"/>
          </w:tcPr>
          <w:p>
            <w:r>
              <w:rPr>
                <w:rFonts w:hint="eastAsia"/>
              </w:rPr>
              <w:t>　</w:t>
            </w:r>
          </w:p>
        </w:tc>
        <w:tc>
          <w:tcPr>
            <w:tcW w:w="1168" w:type="dxa"/>
            <w:vAlign w:val="center"/>
          </w:tcPr>
          <w:p>
            <w:r>
              <w:rPr>
                <w:rFonts w:hint="eastAsia"/>
              </w:rPr>
              <w:t>　</w:t>
            </w:r>
          </w:p>
        </w:tc>
        <w:tc>
          <w:tcPr>
            <w:tcW w:w="1007" w:type="dxa"/>
            <w:vAlign w:val="center"/>
          </w:tcPr>
          <w:p>
            <w:r>
              <w:rPr>
                <w:rFonts w:hint="eastAsia"/>
              </w:rPr>
              <w:t>　</w:t>
            </w:r>
          </w:p>
        </w:tc>
        <w:tc>
          <w:tcPr>
            <w:tcW w:w="1170" w:type="dxa"/>
            <w:vAlign w:val="center"/>
          </w:tcPr>
          <w:p>
            <w:r>
              <w:rPr>
                <w:rFonts w:hint="eastAsia"/>
              </w:rPr>
              <w:t>　</w:t>
            </w:r>
          </w:p>
        </w:tc>
        <w:tc>
          <w:tcPr>
            <w:tcW w:w="1110" w:type="dxa"/>
            <w:vAlign w:val="center"/>
          </w:tcPr>
          <w:p>
            <w:r>
              <w:rPr>
                <w:rFonts w:hint="eastAsia"/>
              </w:rPr>
              <w:t>　</w:t>
            </w:r>
          </w:p>
        </w:tc>
        <w:tc>
          <w:tcPr>
            <w:tcW w:w="999" w:type="dxa"/>
            <w:vAlign w:val="center"/>
          </w:tcPr>
          <w:p>
            <w:r>
              <w:rPr>
                <w:rFonts w:hint="eastAsia"/>
              </w:rPr>
              <w:t>　</w:t>
            </w:r>
          </w:p>
        </w:tc>
        <w:tc>
          <w:tcPr>
            <w:tcW w:w="1191" w:type="dxa"/>
            <w:vAlign w:val="center"/>
          </w:tcPr>
          <w:p>
            <w:r>
              <w:rPr>
                <w:rFonts w:hint="eastAsia"/>
              </w:rPr>
              <w:t>　</w:t>
            </w:r>
          </w:p>
        </w:tc>
        <w:tc>
          <w:tcPr>
            <w:tcW w:w="1020"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1763" w:type="dxa"/>
            <w:vMerge w:val="continue"/>
            <w:vAlign w:val="center"/>
          </w:tcPr>
          <w:p/>
        </w:tc>
        <w:tc>
          <w:tcPr>
            <w:tcW w:w="1297" w:type="dxa"/>
            <w:vMerge w:val="continue"/>
            <w:vAlign w:val="center"/>
          </w:tcPr>
          <w:p/>
        </w:tc>
        <w:tc>
          <w:tcPr>
            <w:tcW w:w="1710" w:type="dxa"/>
            <w:vAlign w:val="center"/>
          </w:tcPr>
          <w:p>
            <w:r>
              <w:rPr>
                <w:rFonts w:hint="eastAsia"/>
              </w:rPr>
              <w:t>2、</w:t>
            </w:r>
          </w:p>
        </w:tc>
        <w:tc>
          <w:tcPr>
            <w:tcW w:w="930" w:type="dxa"/>
            <w:vAlign w:val="center"/>
          </w:tcPr>
          <w:p>
            <w:r>
              <w:rPr>
                <w:rFonts w:hint="eastAsia"/>
              </w:rPr>
              <w:t>　</w:t>
            </w:r>
          </w:p>
        </w:tc>
        <w:tc>
          <w:tcPr>
            <w:tcW w:w="1168" w:type="dxa"/>
            <w:vAlign w:val="center"/>
          </w:tcPr>
          <w:p>
            <w:r>
              <w:rPr>
                <w:rFonts w:hint="eastAsia"/>
              </w:rPr>
              <w:t>　</w:t>
            </w:r>
          </w:p>
        </w:tc>
        <w:tc>
          <w:tcPr>
            <w:tcW w:w="1007" w:type="dxa"/>
            <w:vAlign w:val="center"/>
          </w:tcPr>
          <w:p>
            <w:r>
              <w:rPr>
                <w:rFonts w:hint="eastAsia"/>
              </w:rPr>
              <w:t>　</w:t>
            </w:r>
          </w:p>
        </w:tc>
        <w:tc>
          <w:tcPr>
            <w:tcW w:w="1170" w:type="dxa"/>
            <w:vAlign w:val="center"/>
          </w:tcPr>
          <w:p>
            <w:r>
              <w:rPr>
                <w:rFonts w:hint="eastAsia"/>
              </w:rPr>
              <w:t>　</w:t>
            </w:r>
          </w:p>
        </w:tc>
        <w:tc>
          <w:tcPr>
            <w:tcW w:w="1110" w:type="dxa"/>
            <w:vAlign w:val="center"/>
          </w:tcPr>
          <w:p>
            <w:r>
              <w:rPr>
                <w:rFonts w:hint="eastAsia"/>
              </w:rPr>
              <w:t>　</w:t>
            </w:r>
          </w:p>
        </w:tc>
        <w:tc>
          <w:tcPr>
            <w:tcW w:w="999" w:type="dxa"/>
            <w:vAlign w:val="center"/>
          </w:tcPr>
          <w:p>
            <w:r>
              <w:rPr>
                <w:rFonts w:hint="eastAsia"/>
              </w:rPr>
              <w:t>　</w:t>
            </w:r>
          </w:p>
        </w:tc>
        <w:tc>
          <w:tcPr>
            <w:tcW w:w="1191" w:type="dxa"/>
            <w:vAlign w:val="center"/>
          </w:tcPr>
          <w:p>
            <w:r>
              <w:rPr>
                <w:rFonts w:hint="eastAsia"/>
              </w:rPr>
              <w:t>　</w:t>
            </w:r>
          </w:p>
        </w:tc>
        <w:tc>
          <w:tcPr>
            <w:tcW w:w="1020"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1763" w:type="dxa"/>
            <w:vMerge w:val="continue"/>
            <w:vAlign w:val="center"/>
          </w:tcPr>
          <w:p/>
        </w:tc>
        <w:tc>
          <w:tcPr>
            <w:tcW w:w="1297" w:type="dxa"/>
            <w:vMerge w:val="continue"/>
            <w:vAlign w:val="center"/>
          </w:tcPr>
          <w:p/>
        </w:tc>
        <w:tc>
          <w:tcPr>
            <w:tcW w:w="1710" w:type="dxa"/>
            <w:vAlign w:val="center"/>
          </w:tcPr>
          <w:p>
            <w:r>
              <w:rPr>
                <w:rFonts w:hint="eastAsia"/>
              </w:rPr>
              <w:t>3、.......</w:t>
            </w:r>
          </w:p>
        </w:tc>
        <w:tc>
          <w:tcPr>
            <w:tcW w:w="930" w:type="dxa"/>
            <w:vAlign w:val="center"/>
          </w:tcPr>
          <w:p>
            <w:r>
              <w:rPr>
                <w:rFonts w:hint="eastAsia"/>
              </w:rPr>
              <w:t>　</w:t>
            </w:r>
          </w:p>
        </w:tc>
        <w:tc>
          <w:tcPr>
            <w:tcW w:w="1168" w:type="dxa"/>
            <w:vAlign w:val="center"/>
          </w:tcPr>
          <w:p>
            <w:r>
              <w:rPr>
                <w:rFonts w:hint="eastAsia"/>
              </w:rPr>
              <w:t>　</w:t>
            </w:r>
          </w:p>
        </w:tc>
        <w:tc>
          <w:tcPr>
            <w:tcW w:w="1007" w:type="dxa"/>
            <w:vAlign w:val="center"/>
          </w:tcPr>
          <w:p>
            <w:r>
              <w:rPr>
                <w:rFonts w:hint="eastAsia"/>
              </w:rPr>
              <w:t>　</w:t>
            </w:r>
          </w:p>
        </w:tc>
        <w:tc>
          <w:tcPr>
            <w:tcW w:w="1170" w:type="dxa"/>
            <w:vAlign w:val="center"/>
          </w:tcPr>
          <w:p>
            <w:r>
              <w:rPr>
                <w:rFonts w:hint="eastAsia"/>
              </w:rPr>
              <w:t>　</w:t>
            </w:r>
          </w:p>
        </w:tc>
        <w:tc>
          <w:tcPr>
            <w:tcW w:w="1110" w:type="dxa"/>
            <w:vAlign w:val="center"/>
          </w:tcPr>
          <w:p>
            <w:r>
              <w:rPr>
                <w:rFonts w:hint="eastAsia"/>
              </w:rPr>
              <w:t>　</w:t>
            </w:r>
          </w:p>
        </w:tc>
        <w:tc>
          <w:tcPr>
            <w:tcW w:w="999" w:type="dxa"/>
            <w:vAlign w:val="center"/>
          </w:tcPr>
          <w:p>
            <w:r>
              <w:rPr>
                <w:rFonts w:hint="eastAsia"/>
              </w:rPr>
              <w:t>　</w:t>
            </w:r>
          </w:p>
        </w:tc>
        <w:tc>
          <w:tcPr>
            <w:tcW w:w="1191" w:type="dxa"/>
            <w:vAlign w:val="center"/>
          </w:tcPr>
          <w:p>
            <w:r>
              <w:rPr>
                <w:rFonts w:hint="eastAsia"/>
              </w:rPr>
              <w:t>　</w:t>
            </w:r>
          </w:p>
        </w:tc>
        <w:tc>
          <w:tcPr>
            <w:tcW w:w="1020"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1763" w:type="dxa"/>
            <w:vMerge w:val="restart"/>
            <w:vAlign w:val="center"/>
          </w:tcPr>
          <w:p>
            <w:r>
              <w:rPr>
                <w:rFonts w:hint="eastAsia"/>
              </w:rPr>
              <w:t>3、XX企业团委</w:t>
            </w:r>
          </w:p>
        </w:tc>
        <w:tc>
          <w:tcPr>
            <w:tcW w:w="1297" w:type="dxa"/>
            <w:vMerge w:val="restart"/>
            <w:vAlign w:val="center"/>
          </w:tcPr>
          <w:p>
            <w:r>
              <w:rPr>
                <w:rFonts w:hint="eastAsia"/>
              </w:rPr>
              <w:t>1、</w:t>
            </w:r>
          </w:p>
        </w:tc>
        <w:tc>
          <w:tcPr>
            <w:tcW w:w="1710" w:type="dxa"/>
            <w:vAlign w:val="center"/>
          </w:tcPr>
          <w:p>
            <w:r>
              <w:rPr>
                <w:rFonts w:hint="eastAsia"/>
              </w:rPr>
              <w:t>1、</w:t>
            </w:r>
          </w:p>
        </w:tc>
        <w:tc>
          <w:tcPr>
            <w:tcW w:w="930" w:type="dxa"/>
            <w:vAlign w:val="center"/>
          </w:tcPr>
          <w:p>
            <w:r>
              <w:rPr>
                <w:rFonts w:hint="eastAsia"/>
              </w:rPr>
              <w:t>　</w:t>
            </w:r>
          </w:p>
        </w:tc>
        <w:tc>
          <w:tcPr>
            <w:tcW w:w="1168" w:type="dxa"/>
            <w:vAlign w:val="center"/>
          </w:tcPr>
          <w:p>
            <w:r>
              <w:rPr>
                <w:rFonts w:hint="eastAsia"/>
              </w:rPr>
              <w:t>　</w:t>
            </w:r>
          </w:p>
        </w:tc>
        <w:tc>
          <w:tcPr>
            <w:tcW w:w="1007" w:type="dxa"/>
            <w:vAlign w:val="center"/>
          </w:tcPr>
          <w:p>
            <w:r>
              <w:rPr>
                <w:rFonts w:hint="eastAsia"/>
              </w:rPr>
              <w:t>　</w:t>
            </w:r>
          </w:p>
        </w:tc>
        <w:tc>
          <w:tcPr>
            <w:tcW w:w="1170" w:type="dxa"/>
            <w:vAlign w:val="center"/>
          </w:tcPr>
          <w:p>
            <w:r>
              <w:rPr>
                <w:rFonts w:hint="eastAsia"/>
              </w:rPr>
              <w:t>　</w:t>
            </w:r>
          </w:p>
        </w:tc>
        <w:tc>
          <w:tcPr>
            <w:tcW w:w="1110" w:type="dxa"/>
            <w:vAlign w:val="center"/>
          </w:tcPr>
          <w:p>
            <w:r>
              <w:rPr>
                <w:rFonts w:hint="eastAsia"/>
              </w:rPr>
              <w:t>　</w:t>
            </w:r>
          </w:p>
        </w:tc>
        <w:tc>
          <w:tcPr>
            <w:tcW w:w="999" w:type="dxa"/>
            <w:vAlign w:val="center"/>
          </w:tcPr>
          <w:p>
            <w:r>
              <w:rPr>
                <w:rFonts w:hint="eastAsia"/>
              </w:rPr>
              <w:t>　</w:t>
            </w:r>
          </w:p>
        </w:tc>
        <w:tc>
          <w:tcPr>
            <w:tcW w:w="1191" w:type="dxa"/>
            <w:vAlign w:val="center"/>
          </w:tcPr>
          <w:p>
            <w:r>
              <w:rPr>
                <w:rFonts w:hint="eastAsia"/>
              </w:rPr>
              <w:t>　</w:t>
            </w:r>
          </w:p>
        </w:tc>
        <w:tc>
          <w:tcPr>
            <w:tcW w:w="1020"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1763" w:type="dxa"/>
            <w:vMerge w:val="continue"/>
            <w:vAlign w:val="center"/>
          </w:tcPr>
          <w:p/>
        </w:tc>
        <w:tc>
          <w:tcPr>
            <w:tcW w:w="1297" w:type="dxa"/>
            <w:vMerge w:val="continue"/>
            <w:vAlign w:val="center"/>
          </w:tcPr>
          <w:p/>
        </w:tc>
        <w:tc>
          <w:tcPr>
            <w:tcW w:w="1710" w:type="dxa"/>
            <w:vAlign w:val="center"/>
          </w:tcPr>
          <w:p>
            <w:r>
              <w:rPr>
                <w:rFonts w:hint="eastAsia"/>
              </w:rPr>
              <w:t>2、</w:t>
            </w:r>
          </w:p>
        </w:tc>
        <w:tc>
          <w:tcPr>
            <w:tcW w:w="930" w:type="dxa"/>
            <w:vAlign w:val="center"/>
          </w:tcPr>
          <w:p>
            <w:r>
              <w:rPr>
                <w:rFonts w:hint="eastAsia"/>
              </w:rPr>
              <w:t>　</w:t>
            </w:r>
          </w:p>
        </w:tc>
        <w:tc>
          <w:tcPr>
            <w:tcW w:w="1168" w:type="dxa"/>
            <w:vAlign w:val="center"/>
          </w:tcPr>
          <w:p>
            <w:r>
              <w:rPr>
                <w:rFonts w:hint="eastAsia"/>
              </w:rPr>
              <w:t>　</w:t>
            </w:r>
          </w:p>
        </w:tc>
        <w:tc>
          <w:tcPr>
            <w:tcW w:w="1007" w:type="dxa"/>
            <w:vAlign w:val="center"/>
          </w:tcPr>
          <w:p>
            <w:r>
              <w:rPr>
                <w:rFonts w:hint="eastAsia"/>
              </w:rPr>
              <w:t>　</w:t>
            </w:r>
          </w:p>
        </w:tc>
        <w:tc>
          <w:tcPr>
            <w:tcW w:w="1170" w:type="dxa"/>
            <w:vAlign w:val="center"/>
          </w:tcPr>
          <w:p>
            <w:r>
              <w:rPr>
                <w:rFonts w:hint="eastAsia"/>
              </w:rPr>
              <w:t>　</w:t>
            </w:r>
          </w:p>
        </w:tc>
        <w:tc>
          <w:tcPr>
            <w:tcW w:w="1110" w:type="dxa"/>
            <w:vAlign w:val="center"/>
          </w:tcPr>
          <w:p>
            <w:r>
              <w:rPr>
                <w:rFonts w:hint="eastAsia"/>
              </w:rPr>
              <w:t>　</w:t>
            </w:r>
          </w:p>
        </w:tc>
        <w:tc>
          <w:tcPr>
            <w:tcW w:w="999" w:type="dxa"/>
            <w:vAlign w:val="center"/>
          </w:tcPr>
          <w:p>
            <w:r>
              <w:rPr>
                <w:rFonts w:hint="eastAsia"/>
              </w:rPr>
              <w:t>　</w:t>
            </w:r>
          </w:p>
        </w:tc>
        <w:tc>
          <w:tcPr>
            <w:tcW w:w="1191" w:type="dxa"/>
            <w:vAlign w:val="center"/>
          </w:tcPr>
          <w:p>
            <w:r>
              <w:rPr>
                <w:rFonts w:hint="eastAsia"/>
              </w:rPr>
              <w:t>　</w:t>
            </w:r>
          </w:p>
        </w:tc>
        <w:tc>
          <w:tcPr>
            <w:tcW w:w="1020"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1763" w:type="dxa"/>
            <w:vMerge w:val="continue"/>
            <w:vAlign w:val="center"/>
          </w:tcPr>
          <w:p/>
        </w:tc>
        <w:tc>
          <w:tcPr>
            <w:tcW w:w="1297" w:type="dxa"/>
            <w:vMerge w:val="continue"/>
            <w:vAlign w:val="center"/>
          </w:tcPr>
          <w:p/>
        </w:tc>
        <w:tc>
          <w:tcPr>
            <w:tcW w:w="1710" w:type="dxa"/>
            <w:vAlign w:val="center"/>
          </w:tcPr>
          <w:p>
            <w:r>
              <w:rPr>
                <w:rFonts w:hint="eastAsia"/>
              </w:rPr>
              <w:t>3、.......</w:t>
            </w:r>
          </w:p>
        </w:tc>
        <w:tc>
          <w:tcPr>
            <w:tcW w:w="930" w:type="dxa"/>
            <w:vAlign w:val="center"/>
          </w:tcPr>
          <w:p>
            <w:r>
              <w:rPr>
                <w:rFonts w:hint="eastAsia"/>
              </w:rPr>
              <w:t>　</w:t>
            </w:r>
          </w:p>
        </w:tc>
        <w:tc>
          <w:tcPr>
            <w:tcW w:w="1168" w:type="dxa"/>
            <w:vAlign w:val="center"/>
          </w:tcPr>
          <w:p>
            <w:r>
              <w:rPr>
                <w:rFonts w:hint="eastAsia"/>
              </w:rPr>
              <w:t>　</w:t>
            </w:r>
          </w:p>
        </w:tc>
        <w:tc>
          <w:tcPr>
            <w:tcW w:w="1007" w:type="dxa"/>
            <w:vAlign w:val="center"/>
          </w:tcPr>
          <w:p>
            <w:r>
              <w:rPr>
                <w:rFonts w:hint="eastAsia"/>
              </w:rPr>
              <w:t>　</w:t>
            </w:r>
          </w:p>
        </w:tc>
        <w:tc>
          <w:tcPr>
            <w:tcW w:w="1170" w:type="dxa"/>
            <w:vAlign w:val="center"/>
          </w:tcPr>
          <w:p>
            <w:r>
              <w:rPr>
                <w:rFonts w:hint="eastAsia"/>
              </w:rPr>
              <w:t>　</w:t>
            </w:r>
          </w:p>
        </w:tc>
        <w:tc>
          <w:tcPr>
            <w:tcW w:w="1110" w:type="dxa"/>
            <w:vAlign w:val="center"/>
          </w:tcPr>
          <w:p>
            <w:r>
              <w:rPr>
                <w:rFonts w:hint="eastAsia"/>
              </w:rPr>
              <w:t>　</w:t>
            </w:r>
          </w:p>
        </w:tc>
        <w:tc>
          <w:tcPr>
            <w:tcW w:w="999" w:type="dxa"/>
            <w:vAlign w:val="center"/>
          </w:tcPr>
          <w:p>
            <w:r>
              <w:rPr>
                <w:rFonts w:hint="eastAsia"/>
              </w:rPr>
              <w:t>　</w:t>
            </w:r>
          </w:p>
        </w:tc>
        <w:tc>
          <w:tcPr>
            <w:tcW w:w="1191" w:type="dxa"/>
            <w:vAlign w:val="center"/>
          </w:tcPr>
          <w:p>
            <w:r>
              <w:rPr>
                <w:rFonts w:hint="eastAsia"/>
              </w:rPr>
              <w:t>　</w:t>
            </w:r>
          </w:p>
        </w:tc>
        <w:tc>
          <w:tcPr>
            <w:tcW w:w="1020"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1763" w:type="dxa"/>
            <w:vMerge w:val="continue"/>
            <w:vAlign w:val="center"/>
          </w:tcPr>
          <w:p/>
        </w:tc>
        <w:tc>
          <w:tcPr>
            <w:tcW w:w="1297" w:type="dxa"/>
            <w:vMerge w:val="restart"/>
            <w:vAlign w:val="center"/>
          </w:tcPr>
          <w:p>
            <w:r>
              <w:rPr>
                <w:rFonts w:hint="eastAsia"/>
              </w:rPr>
              <w:t>2、</w:t>
            </w:r>
          </w:p>
        </w:tc>
        <w:tc>
          <w:tcPr>
            <w:tcW w:w="1710" w:type="dxa"/>
            <w:vAlign w:val="center"/>
          </w:tcPr>
          <w:p>
            <w:r>
              <w:rPr>
                <w:rFonts w:hint="eastAsia"/>
              </w:rPr>
              <w:t>1、</w:t>
            </w:r>
          </w:p>
        </w:tc>
        <w:tc>
          <w:tcPr>
            <w:tcW w:w="930" w:type="dxa"/>
            <w:vAlign w:val="center"/>
          </w:tcPr>
          <w:p>
            <w:r>
              <w:rPr>
                <w:rFonts w:hint="eastAsia"/>
              </w:rPr>
              <w:t>　</w:t>
            </w:r>
          </w:p>
        </w:tc>
        <w:tc>
          <w:tcPr>
            <w:tcW w:w="1168" w:type="dxa"/>
            <w:vAlign w:val="center"/>
          </w:tcPr>
          <w:p>
            <w:r>
              <w:rPr>
                <w:rFonts w:hint="eastAsia"/>
              </w:rPr>
              <w:t>　</w:t>
            </w:r>
          </w:p>
        </w:tc>
        <w:tc>
          <w:tcPr>
            <w:tcW w:w="1007" w:type="dxa"/>
            <w:vAlign w:val="center"/>
          </w:tcPr>
          <w:p>
            <w:r>
              <w:rPr>
                <w:rFonts w:hint="eastAsia"/>
              </w:rPr>
              <w:t>　</w:t>
            </w:r>
          </w:p>
        </w:tc>
        <w:tc>
          <w:tcPr>
            <w:tcW w:w="1170" w:type="dxa"/>
            <w:vAlign w:val="center"/>
          </w:tcPr>
          <w:p>
            <w:r>
              <w:rPr>
                <w:rFonts w:hint="eastAsia"/>
              </w:rPr>
              <w:t>　</w:t>
            </w:r>
          </w:p>
        </w:tc>
        <w:tc>
          <w:tcPr>
            <w:tcW w:w="1110" w:type="dxa"/>
            <w:vAlign w:val="center"/>
          </w:tcPr>
          <w:p>
            <w:r>
              <w:rPr>
                <w:rFonts w:hint="eastAsia"/>
              </w:rPr>
              <w:t>　</w:t>
            </w:r>
          </w:p>
        </w:tc>
        <w:tc>
          <w:tcPr>
            <w:tcW w:w="999" w:type="dxa"/>
            <w:vAlign w:val="center"/>
          </w:tcPr>
          <w:p>
            <w:r>
              <w:rPr>
                <w:rFonts w:hint="eastAsia"/>
              </w:rPr>
              <w:t>　</w:t>
            </w:r>
          </w:p>
        </w:tc>
        <w:tc>
          <w:tcPr>
            <w:tcW w:w="1191" w:type="dxa"/>
            <w:vAlign w:val="center"/>
          </w:tcPr>
          <w:p>
            <w:r>
              <w:rPr>
                <w:rFonts w:hint="eastAsia"/>
              </w:rPr>
              <w:t>　</w:t>
            </w:r>
          </w:p>
        </w:tc>
        <w:tc>
          <w:tcPr>
            <w:tcW w:w="1020"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1763" w:type="dxa"/>
            <w:vMerge w:val="continue"/>
            <w:vAlign w:val="center"/>
          </w:tcPr>
          <w:p/>
        </w:tc>
        <w:tc>
          <w:tcPr>
            <w:tcW w:w="1297" w:type="dxa"/>
            <w:vMerge w:val="continue"/>
            <w:vAlign w:val="center"/>
          </w:tcPr>
          <w:p/>
        </w:tc>
        <w:tc>
          <w:tcPr>
            <w:tcW w:w="1710" w:type="dxa"/>
            <w:vAlign w:val="center"/>
          </w:tcPr>
          <w:p>
            <w:r>
              <w:rPr>
                <w:rFonts w:hint="eastAsia"/>
              </w:rPr>
              <w:t>2、</w:t>
            </w:r>
          </w:p>
        </w:tc>
        <w:tc>
          <w:tcPr>
            <w:tcW w:w="930" w:type="dxa"/>
            <w:vAlign w:val="center"/>
          </w:tcPr>
          <w:p>
            <w:r>
              <w:rPr>
                <w:rFonts w:hint="eastAsia"/>
              </w:rPr>
              <w:t>　</w:t>
            </w:r>
          </w:p>
        </w:tc>
        <w:tc>
          <w:tcPr>
            <w:tcW w:w="1168" w:type="dxa"/>
            <w:vAlign w:val="center"/>
          </w:tcPr>
          <w:p>
            <w:r>
              <w:rPr>
                <w:rFonts w:hint="eastAsia"/>
              </w:rPr>
              <w:t>　</w:t>
            </w:r>
          </w:p>
        </w:tc>
        <w:tc>
          <w:tcPr>
            <w:tcW w:w="1007" w:type="dxa"/>
            <w:vAlign w:val="center"/>
          </w:tcPr>
          <w:p>
            <w:r>
              <w:rPr>
                <w:rFonts w:hint="eastAsia"/>
              </w:rPr>
              <w:t>　</w:t>
            </w:r>
          </w:p>
        </w:tc>
        <w:tc>
          <w:tcPr>
            <w:tcW w:w="1170" w:type="dxa"/>
            <w:vAlign w:val="center"/>
          </w:tcPr>
          <w:p>
            <w:r>
              <w:rPr>
                <w:rFonts w:hint="eastAsia"/>
              </w:rPr>
              <w:t>　</w:t>
            </w:r>
          </w:p>
        </w:tc>
        <w:tc>
          <w:tcPr>
            <w:tcW w:w="1110" w:type="dxa"/>
            <w:vAlign w:val="center"/>
          </w:tcPr>
          <w:p>
            <w:r>
              <w:rPr>
                <w:rFonts w:hint="eastAsia"/>
              </w:rPr>
              <w:t>　</w:t>
            </w:r>
          </w:p>
        </w:tc>
        <w:tc>
          <w:tcPr>
            <w:tcW w:w="999" w:type="dxa"/>
            <w:vAlign w:val="center"/>
          </w:tcPr>
          <w:p>
            <w:r>
              <w:rPr>
                <w:rFonts w:hint="eastAsia"/>
              </w:rPr>
              <w:t>　</w:t>
            </w:r>
          </w:p>
        </w:tc>
        <w:tc>
          <w:tcPr>
            <w:tcW w:w="1191" w:type="dxa"/>
            <w:vAlign w:val="center"/>
          </w:tcPr>
          <w:p>
            <w:r>
              <w:rPr>
                <w:rFonts w:hint="eastAsia"/>
              </w:rPr>
              <w:t>　</w:t>
            </w:r>
          </w:p>
        </w:tc>
        <w:tc>
          <w:tcPr>
            <w:tcW w:w="1020"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1763" w:type="dxa"/>
            <w:vMerge w:val="continue"/>
            <w:vAlign w:val="center"/>
          </w:tcPr>
          <w:p/>
        </w:tc>
        <w:tc>
          <w:tcPr>
            <w:tcW w:w="1297" w:type="dxa"/>
            <w:vMerge w:val="continue"/>
            <w:vAlign w:val="center"/>
          </w:tcPr>
          <w:p/>
        </w:tc>
        <w:tc>
          <w:tcPr>
            <w:tcW w:w="1710" w:type="dxa"/>
            <w:vAlign w:val="center"/>
          </w:tcPr>
          <w:p>
            <w:r>
              <w:rPr>
                <w:rFonts w:hint="eastAsia"/>
              </w:rPr>
              <w:t>3、.......</w:t>
            </w:r>
          </w:p>
        </w:tc>
        <w:tc>
          <w:tcPr>
            <w:tcW w:w="930" w:type="dxa"/>
            <w:vAlign w:val="center"/>
          </w:tcPr>
          <w:p>
            <w:r>
              <w:rPr>
                <w:rFonts w:hint="eastAsia"/>
              </w:rPr>
              <w:t>　</w:t>
            </w:r>
          </w:p>
        </w:tc>
        <w:tc>
          <w:tcPr>
            <w:tcW w:w="1168" w:type="dxa"/>
            <w:vAlign w:val="center"/>
          </w:tcPr>
          <w:p>
            <w:r>
              <w:rPr>
                <w:rFonts w:hint="eastAsia"/>
              </w:rPr>
              <w:t>　</w:t>
            </w:r>
          </w:p>
        </w:tc>
        <w:tc>
          <w:tcPr>
            <w:tcW w:w="1007" w:type="dxa"/>
            <w:vAlign w:val="center"/>
          </w:tcPr>
          <w:p>
            <w:r>
              <w:rPr>
                <w:rFonts w:hint="eastAsia"/>
              </w:rPr>
              <w:t>　</w:t>
            </w:r>
          </w:p>
        </w:tc>
        <w:tc>
          <w:tcPr>
            <w:tcW w:w="1170" w:type="dxa"/>
            <w:vAlign w:val="center"/>
          </w:tcPr>
          <w:p>
            <w:r>
              <w:rPr>
                <w:rFonts w:hint="eastAsia"/>
              </w:rPr>
              <w:t>　</w:t>
            </w:r>
          </w:p>
        </w:tc>
        <w:tc>
          <w:tcPr>
            <w:tcW w:w="1110" w:type="dxa"/>
            <w:vAlign w:val="center"/>
          </w:tcPr>
          <w:p>
            <w:r>
              <w:rPr>
                <w:rFonts w:hint="eastAsia"/>
              </w:rPr>
              <w:t>　</w:t>
            </w:r>
          </w:p>
        </w:tc>
        <w:tc>
          <w:tcPr>
            <w:tcW w:w="999" w:type="dxa"/>
            <w:vAlign w:val="center"/>
          </w:tcPr>
          <w:p>
            <w:r>
              <w:rPr>
                <w:rFonts w:hint="eastAsia"/>
              </w:rPr>
              <w:t>　</w:t>
            </w:r>
          </w:p>
        </w:tc>
        <w:tc>
          <w:tcPr>
            <w:tcW w:w="1191" w:type="dxa"/>
            <w:vAlign w:val="center"/>
          </w:tcPr>
          <w:p>
            <w:r>
              <w:rPr>
                <w:rFonts w:hint="eastAsia"/>
              </w:rPr>
              <w:t>　</w:t>
            </w:r>
          </w:p>
        </w:tc>
        <w:tc>
          <w:tcPr>
            <w:tcW w:w="1020"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1763" w:type="dxa"/>
            <w:vMerge w:val="restart"/>
            <w:vAlign w:val="center"/>
          </w:tcPr>
          <w:p>
            <w:r>
              <w:rPr>
                <w:rFonts w:hint="eastAsia"/>
              </w:rPr>
              <w:t>4、......</w:t>
            </w:r>
          </w:p>
        </w:tc>
        <w:tc>
          <w:tcPr>
            <w:tcW w:w="1297" w:type="dxa"/>
            <w:vMerge w:val="restart"/>
            <w:vAlign w:val="center"/>
          </w:tcPr>
          <w:p>
            <w:r>
              <w:rPr>
                <w:rFonts w:hint="eastAsia"/>
              </w:rPr>
              <w:t>......</w:t>
            </w:r>
          </w:p>
        </w:tc>
        <w:tc>
          <w:tcPr>
            <w:tcW w:w="1710" w:type="dxa"/>
            <w:vAlign w:val="center"/>
          </w:tcPr>
          <w:p>
            <w:r>
              <w:rPr>
                <w:rFonts w:hint="eastAsia"/>
              </w:rPr>
              <w:t>1、</w:t>
            </w:r>
          </w:p>
        </w:tc>
        <w:tc>
          <w:tcPr>
            <w:tcW w:w="930" w:type="dxa"/>
            <w:vAlign w:val="center"/>
          </w:tcPr>
          <w:p>
            <w:r>
              <w:rPr>
                <w:rFonts w:hint="eastAsia"/>
              </w:rPr>
              <w:t>　</w:t>
            </w:r>
          </w:p>
        </w:tc>
        <w:tc>
          <w:tcPr>
            <w:tcW w:w="1168" w:type="dxa"/>
            <w:vAlign w:val="center"/>
          </w:tcPr>
          <w:p>
            <w:r>
              <w:rPr>
                <w:rFonts w:hint="eastAsia"/>
              </w:rPr>
              <w:t>　</w:t>
            </w:r>
          </w:p>
        </w:tc>
        <w:tc>
          <w:tcPr>
            <w:tcW w:w="1007" w:type="dxa"/>
            <w:vAlign w:val="center"/>
          </w:tcPr>
          <w:p>
            <w:r>
              <w:rPr>
                <w:rFonts w:hint="eastAsia"/>
              </w:rPr>
              <w:t>　</w:t>
            </w:r>
          </w:p>
        </w:tc>
        <w:tc>
          <w:tcPr>
            <w:tcW w:w="1170" w:type="dxa"/>
            <w:vAlign w:val="center"/>
          </w:tcPr>
          <w:p>
            <w:r>
              <w:rPr>
                <w:rFonts w:hint="eastAsia"/>
              </w:rPr>
              <w:t>　</w:t>
            </w:r>
          </w:p>
        </w:tc>
        <w:tc>
          <w:tcPr>
            <w:tcW w:w="1110" w:type="dxa"/>
            <w:vAlign w:val="center"/>
          </w:tcPr>
          <w:p>
            <w:r>
              <w:rPr>
                <w:rFonts w:hint="eastAsia"/>
              </w:rPr>
              <w:t>　</w:t>
            </w:r>
          </w:p>
        </w:tc>
        <w:tc>
          <w:tcPr>
            <w:tcW w:w="999" w:type="dxa"/>
            <w:vAlign w:val="center"/>
          </w:tcPr>
          <w:p>
            <w:r>
              <w:rPr>
                <w:rFonts w:hint="eastAsia"/>
              </w:rPr>
              <w:t>　</w:t>
            </w:r>
          </w:p>
        </w:tc>
        <w:tc>
          <w:tcPr>
            <w:tcW w:w="1191" w:type="dxa"/>
            <w:vAlign w:val="center"/>
          </w:tcPr>
          <w:p>
            <w:r>
              <w:rPr>
                <w:rFonts w:hint="eastAsia"/>
              </w:rPr>
              <w:t>　</w:t>
            </w:r>
          </w:p>
        </w:tc>
        <w:tc>
          <w:tcPr>
            <w:tcW w:w="1020"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1763" w:type="dxa"/>
            <w:vMerge w:val="continue"/>
            <w:vAlign w:val="center"/>
          </w:tcPr>
          <w:p/>
        </w:tc>
        <w:tc>
          <w:tcPr>
            <w:tcW w:w="1297" w:type="dxa"/>
            <w:vMerge w:val="continue"/>
            <w:vAlign w:val="center"/>
          </w:tcPr>
          <w:p/>
        </w:tc>
        <w:tc>
          <w:tcPr>
            <w:tcW w:w="1710" w:type="dxa"/>
            <w:vAlign w:val="center"/>
          </w:tcPr>
          <w:p>
            <w:r>
              <w:rPr>
                <w:rFonts w:hint="eastAsia"/>
              </w:rPr>
              <w:t>2、</w:t>
            </w:r>
          </w:p>
        </w:tc>
        <w:tc>
          <w:tcPr>
            <w:tcW w:w="930" w:type="dxa"/>
            <w:vAlign w:val="center"/>
          </w:tcPr>
          <w:p>
            <w:r>
              <w:rPr>
                <w:rFonts w:hint="eastAsia"/>
              </w:rPr>
              <w:t>　</w:t>
            </w:r>
          </w:p>
        </w:tc>
        <w:tc>
          <w:tcPr>
            <w:tcW w:w="1168" w:type="dxa"/>
            <w:vAlign w:val="center"/>
          </w:tcPr>
          <w:p>
            <w:r>
              <w:rPr>
                <w:rFonts w:hint="eastAsia"/>
              </w:rPr>
              <w:t>　</w:t>
            </w:r>
          </w:p>
        </w:tc>
        <w:tc>
          <w:tcPr>
            <w:tcW w:w="1007" w:type="dxa"/>
            <w:vAlign w:val="center"/>
          </w:tcPr>
          <w:p>
            <w:r>
              <w:rPr>
                <w:rFonts w:hint="eastAsia"/>
              </w:rPr>
              <w:t>　</w:t>
            </w:r>
          </w:p>
        </w:tc>
        <w:tc>
          <w:tcPr>
            <w:tcW w:w="1170" w:type="dxa"/>
            <w:vAlign w:val="center"/>
          </w:tcPr>
          <w:p>
            <w:r>
              <w:rPr>
                <w:rFonts w:hint="eastAsia"/>
              </w:rPr>
              <w:t>　</w:t>
            </w:r>
          </w:p>
        </w:tc>
        <w:tc>
          <w:tcPr>
            <w:tcW w:w="1110" w:type="dxa"/>
            <w:vAlign w:val="center"/>
          </w:tcPr>
          <w:p>
            <w:r>
              <w:rPr>
                <w:rFonts w:hint="eastAsia"/>
              </w:rPr>
              <w:t>　</w:t>
            </w:r>
          </w:p>
        </w:tc>
        <w:tc>
          <w:tcPr>
            <w:tcW w:w="999" w:type="dxa"/>
            <w:vAlign w:val="center"/>
          </w:tcPr>
          <w:p>
            <w:r>
              <w:rPr>
                <w:rFonts w:hint="eastAsia"/>
              </w:rPr>
              <w:t>　</w:t>
            </w:r>
          </w:p>
        </w:tc>
        <w:tc>
          <w:tcPr>
            <w:tcW w:w="1191" w:type="dxa"/>
            <w:vAlign w:val="center"/>
          </w:tcPr>
          <w:p>
            <w:r>
              <w:rPr>
                <w:rFonts w:hint="eastAsia"/>
              </w:rPr>
              <w:t>　</w:t>
            </w:r>
          </w:p>
        </w:tc>
        <w:tc>
          <w:tcPr>
            <w:tcW w:w="1020"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1763" w:type="dxa"/>
            <w:vMerge w:val="continue"/>
            <w:vAlign w:val="center"/>
          </w:tcPr>
          <w:p/>
        </w:tc>
        <w:tc>
          <w:tcPr>
            <w:tcW w:w="1297" w:type="dxa"/>
            <w:vMerge w:val="continue"/>
            <w:vAlign w:val="center"/>
          </w:tcPr>
          <w:p/>
        </w:tc>
        <w:tc>
          <w:tcPr>
            <w:tcW w:w="1710" w:type="dxa"/>
            <w:vAlign w:val="center"/>
          </w:tcPr>
          <w:p>
            <w:r>
              <w:rPr>
                <w:rFonts w:hint="eastAsia"/>
              </w:rPr>
              <w:t>3、.......</w:t>
            </w:r>
          </w:p>
        </w:tc>
        <w:tc>
          <w:tcPr>
            <w:tcW w:w="930" w:type="dxa"/>
            <w:vAlign w:val="center"/>
          </w:tcPr>
          <w:p>
            <w:r>
              <w:rPr>
                <w:rFonts w:hint="eastAsia"/>
              </w:rPr>
              <w:t>　</w:t>
            </w:r>
          </w:p>
        </w:tc>
        <w:tc>
          <w:tcPr>
            <w:tcW w:w="1168" w:type="dxa"/>
            <w:vAlign w:val="center"/>
          </w:tcPr>
          <w:p>
            <w:r>
              <w:rPr>
                <w:rFonts w:hint="eastAsia"/>
              </w:rPr>
              <w:t>　</w:t>
            </w:r>
          </w:p>
        </w:tc>
        <w:tc>
          <w:tcPr>
            <w:tcW w:w="1007" w:type="dxa"/>
            <w:vAlign w:val="center"/>
          </w:tcPr>
          <w:p>
            <w:r>
              <w:rPr>
                <w:rFonts w:hint="eastAsia"/>
              </w:rPr>
              <w:t>　</w:t>
            </w:r>
          </w:p>
        </w:tc>
        <w:tc>
          <w:tcPr>
            <w:tcW w:w="1170" w:type="dxa"/>
            <w:vAlign w:val="center"/>
          </w:tcPr>
          <w:p>
            <w:r>
              <w:rPr>
                <w:rFonts w:hint="eastAsia"/>
              </w:rPr>
              <w:t>　</w:t>
            </w:r>
          </w:p>
        </w:tc>
        <w:tc>
          <w:tcPr>
            <w:tcW w:w="1110" w:type="dxa"/>
            <w:vAlign w:val="center"/>
          </w:tcPr>
          <w:p>
            <w:r>
              <w:rPr>
                <w:rFonts w:hint="eastAsia"/>
              </w:rPr>
              <w:t>　</w:t>
            </w:r>
          </w:p>
        </w:tc>
        <w:tc>
          <w:tcPr>
            <w:tcW w:w="999" w:type="dxa"/>
            <w:vAlign w:val="center"/>
          </w:tcPr>
          <w:p>
            <w:r>
              <w:rPr>
                <w:rFonts w:hint="eastAsia"/>
              </w:rPr>
              <w:t>　</w:t>
            </w:r>
          </w:p>
        </w:tc>
        <w:tc>
          <w:tcPr>
            <w:tcW w:w="1191" w:type="dxa"/>
            <w:vAlign w:val="center"/>
          </w:tcPr>
          <w:p>
            <w:r>
              <w:rPr>
                <w:rFonts w:hint="eastAsia"/>
              </w:rPr>
              <w:t>　</w:t>
            </w:r>
          </w:p>
        </w:tc>
        <w:tc>
          <w:tcPr>
            <w:tcW w:w="1020"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1" w:hRule="atLeast"/>
          <w:jc w:val="center"/>
        </w:trPr>
        <w:tc>
          <w:tcPr>
            <w:tcW w:w="13365" w:type="dxa"/>
            <w:gridSpan w:val="11"/>
            <w:vAlign w:val="top"/>
          </w:tcPr>
          <w:p>
            <w:pPr>
              <w:rPr>
                <w:rFonts w:hint="eastAsia"/>
              </w:rPr>
            </w:pPr>
            <w:r>
              <w:rPr>
                <w:rFonts w:hint="eastAsia"/>
              </w:rPr>
              <w:t>注： 1、如果县级以上团组织下辖的团委（如乡镇街道、企业、高校等）还有下一级的团委建制团组织，可按建组织树方法，在此表中向后逐级延展，直至团支部层级；</w:t>
            </w:r>
            <w:r>
              <w:rPr>
                <w:rFonts w:hint="eastAsia"/>
              </w:rPr>
              <w:br w:type="textWrapping"/>
            </w:r>
            <w:r>
              <w:rPr>
                <w:rFonts w:hint="eastAsia"/>
              </w:rPr>
              <w:t xml:space="preserve">      2、各设区市团委以县域为单位进行统计，一个县（市、区）一张表格；</w:t>
            </w:r>
            <w:r>
              <w:rPr>
                <w:rFonts w:hint="eastAsia"/>
              </w:rPr>
              <w:br w:type="textWrapping"/>
            </w:r>
            <w:r>
              <w:rPr>
                <w:rFonts w:hint="eastAsia"/>
              </w:rPr>
              <w:t xml:space="preserve">      3、星级评定标准严格对照《推行&lt;团支部工作清单制度&gt;（试行）的实施方案》中的有关要求。</w:t>
            </w:r>
            <w:r>
              <w:rPr>
                <w:rFonts w:hint="eastAsia"/>
              </w:rPr>
              <w:br w:type="textWrapping"/>
            </w:r>
            <w:r>
              <w:rPr>
                <w:rFonts w:hint="eastAsia"/>
              </w:rPr>
              <w:t xml:space="preserve">     </w:t>
            </w:r>
          </w:p>
        </w:tc>
      </w:tr>
    </w:tbl>
    <w:p>
      <w:pPr>
        <w:snapToGrid w:val="0"/>
        <w:spacing w:before="120" w:beforeLines="50" w:line="260" w:lineRule="exact"/>
        <w:rPr>
          <w:rFonts w:hint="eastAsia" w:ascii="times new roma" w:hAnsi="times new roma" w:eastAsia="方正楷体_GBK"/>
          <w:spacing w:val="-6"/>
          <w:szCs w:val="21"/>
        </w:rPr>
      </w:pPr>
    </w:p>
    <w:sectPr>
      <w:footerReference r:id="rId7" w:type="default"/>
      <w:pgSz w:w="16838" w:h="11906" w:orient="landscape"/>
      <w:pgMar w:top="1531" w:right="1985" w:bottom="1531" w:left="1985" w:header="851" w:footer="992" w:gutter="0"/>
      <w:pgNumType w:fmt="decimal"/>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E10002FF" w:usb1="4000ACFF" w:usb2="00000009" w:usb3="00000000" w:csb0="2000019F" w:csb1="00000000"/>
  </w:font>
  <w:font w:name="方正大标宋简体">
    <w:panose1 w:val="02010601030101010101"/>
    <w:charset w:val="86"/>
    <w:family w:val="auto"/>
    <w:pitch w:val="default"/>
    <w:sig w:usb0="00000001" w:usb1="080E0000" w:usb2="00000000" w:usb3="00000000" w:csb0="00040000" w:csb1="00000000"/>
  </w:font>
  <w:font w:name="times new roma">
    <w:altName w:val="Times New Roman"/>
    <w:panose1 w:val="00000000000000000000"/>
    <w:charset w:val="00"/>
    <w:family w:val="roman"/>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方正仿宋简体">
    <w:altName w:val="Arial Unicode MS"/>
    <w:panose1 w:val="02010601030101010101"/>
    <w:charset w:val="86"/>
    <w:family w:val="auto"/>
    <w:pitch w:val="default"/>
    <w:sig w:usb0="00000000" w:usb1="00000000" w:usb2="00000010" w:usb3="00000000" w:csb0="00040000" w:csb1="00000000"/>
  </w:font>
  <w:font w:name="方正黑体简体">
    <w:altName w:val="Arial Unicode MS"/>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方正楷体简体">
    <w:altName w:val="宋体"/>
    <w:panose1 w:val="03000509000000000000"/>
    <w:charset w:val="86"/>
    <w:family w:val="script"/>
    <w:pitch w:val="default"/>
    <w:sig w:usb0="00000000" w:usb1="00000000" w:usb2="0000001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DengXian Light">
    <w:altName w:val="Times New Roman"/>
    <w:panose1 w:val="00000000000000000000"/>
    <w:charset w:val="00"/>
    <w:family w:val="roman"/>
    <w:pitch w:val="default"/>
    <w:sig w:usb0="00000000" w:usb1="00000000" w:usb2="00000000" w:usb3="00000000" w:csb0="00000000" w:csb1="00000000"/>
  </w:font>
  <w:font w:name="DengXian">
    <w:altName w:val="Times New Roman"/>
    <w:panose1 w:val="00000000000000000000"/>
    <w:charset w:val="00"/>
    <w:family w:val="roman"/>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方正小标宋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方正仿宋简体">
    <w:altName w:val="Arial Unicode MS"/>
    <w:panose1 w:val="00000000000000000000"/>
    <w:charset w:val="00"/>
    <w:family w:val="auto"/>
    <w:pitch w:val="default"/>
    <w:sig w:usb0="00000000" w:usb1="00000000" w:usb2="00000000" w:usb3="00000000" w:csb0="00000000" w:csb1="00000000"/>
  </w:font>
  <w:font w:name="汉鼎简大宋">
    <w:altName w:val="宋体"/>
    <w:panose1 w:val="00000000000000000000"/>
    <w:charset w:val="86"/>
    <w:family w:val="modern"/>
    <w:pitch w:val="default"/>
    <w:sig w:usb0="00000000" w:usb1="00000000" w:usb2="00000010" w:usb3="00000000" w:csb0="00040000" w:csb1="00000000"/>
  </w:font>
  <w:font w:name="方正大标宋_GBK">
    <w:panose1 w:val="03000509000000000000"/>
    <w:charset w:val="86"/>
    <w:family w:val="script"/>
    <w:pitch w:val="default"/>
    <w:sig w:usb0="00000001" w:usb1="080E0000" w:usb2="00000000" w:usb3="00000000" w:csb0="00040000" w:csb1="00000000"/>
  </w:font>
  <w:font w:name="Century">
    <w:panose1 w:val="02040604050505020304"/>
    <w:charset w:val="00"/>
    <w:family w:val="roman"/>
    <w:pitch w:val="default"/>
    <w:sig w:usb0="00000287" w:usb1="00000000" w:usb2="00000000" w:usb3="00000000" w:csb0="2000009F" w:csb1="DFD70000"/>
  </w:font>
  <w:font w:name="Calibri">
    <w:panose1 w:val="020F0502020204030204"/>
    <w:charset w:val="CC"/>
    <w:family w:val="swiss"/>
    <w:pitch w:val="default"/>
    <w:sig w:usb0="E10002FF" w:usb1="4000ACFF" w:usb2="00000009" w:usb3="00000000" w:csb0="2000019F" w:csb1="00000000"/>
  </w:font>
  <w:font w:name="Arial">
    <w:panose1 w:val="020B0604020202020204"/>
    <w:charset w:val="CC"/>
    <w:family w:val="swiss"/>
    <w:pitch w:val="default"/>
    <w:sig w:usb0="E0002AFF" w:usb1="C0007843" w:usb2="00000009" w:usb3="00000000" w:csb0="400001FF" w:csb1="FFFF0000"/>
  </w:font>
  <w:font w:name="AAEWTU+·½ÕýºÚÌå¼òÌå">
    <w:panose1 w:val="03000509000000000000"/>
    <w:charset w:val="86"/>
    <w:family w:val="modern"/>
    <w:pitch w:val="default"/>
    <w:sig w:usb0="00000000" w:usb1="00000000" w:usb2="00000000" w:usb3="00000000" w:csb0="00000000" w:csb1="00000000"/>
  </w:font>
  <w:font w:name="OJHFBF+·½Õý¿¬Ìå¼òÌå">
    <w:panose1 w:val="03000509000000000000"/>
    <w:charset w:val="86"/>
    <w:family w:val="modern"/>
    <w:pitch w:val="default"/>
    <w:sig w:usb0="00000000" w:usb1="00000000" w:usb2="00000000" w:usb3="00000000" w:csb0="00000000" w:csb1="00000000"/>
  </w:font>
  <w:font w:name="PEORBO+·½ÕýºÚÌå¼òÌå">
    <w:panose1 w:val="03000509000000000000"/>
    <w:charset w:val="86"/>
    <w:family w:val="modern"/>
    <w:pitch w:val="default"/>
    <w:sig w:usb0="00000000" w:usb1="00000000" w:usb2="00000000" w:usb3="00000000" w:csb0="00000000" w:csb1="00000000"/>
  </w:font>
  <w:font w:name="Calibri Light">
    <w:panose1 w:val="020F0302020204030204"/>
    <w:charset w:val="00"/>
    <w:family w:val="auto"/>
    <w:pitch w:val="default"/>
    <w:sig w:usb0="A00002EF" w:usb1="4000207B" w:usb2="00000000" w:usb3="00000000" w:csb0="2000019F" w:csb1="00000000"/>
  </w:font>
  <w:font w:name="Arial">
    <w:panose1 w:val="020B0604020202020204"/>
    <w:charset w:val="00"/>
    <w:family w:val="auto"/>
    <w:pitch w:val="default"/>
    <w:sig w:usb0="E0002AFF" w:usb1="C0007843" w:usb2="00000009" w:usb3="00000000" w:csb0="400001FF" w:csb1="FFFF0000"/>
  </w:font>
  <w:font w:name="叶根友毛笔行书2.0版">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方正书宋简体">
    <w:panose1 w:val="03000509000000000000"/>
    <w:charset w:val="86"/>
    <w:family w:val="auto"/>
    <w:pitch w:val="default"/>
    <w:sig w:usb0="00000001"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隶书">
    <w:panose1 w:val="02010509060101010101"/>
    <w:charset w:val="86"/>
    <w:family w:val="auto"/>
    <w:pitch w:val="default"/>
    <w:sig w:usb0="00000001"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华光中圆_CNKI">
    <w:panose1 w:val="02000500000000000000"/>
    <w:charset w:val="86"/>
    <w:family w:val="auto"/>
    <w:pitch w:val="default"/>
    <w:sig w:usb0="A00002BF" w:usb1="18CF7CFA" w:usb2="00000016" w:usb3="00000000" w:csb0="0004000F" w:csb1="00000000"/>
  </w:font>
  <w:font w:name="华光中楷_CNKI">
    <w:panose1 w:val="02000500000000000000"/>
    <w:charset w:val="86"/>
    <w:family w:val="auto"/>
    <w:pitch w:val="default"/>
    <w:sig w:usb0="A00002BF" w:usb1="38CF7CFA" w:usb2="00000016" w:usb3="00000000" w:csb0="0004000F" w:csb1="00000000"/>
  </w:font>
  <w:font w:name="华光书宋一_CNKI">
    <w:panose1 w:val="02000500000000000000"/>
    <w:charset w:val="86"/>
    <w:family w:val="auto"/>
    <w:pitch w:val="default"/>
    <w:sig w:usb0="A00002BF" w:usb1="38CF7CFA" w:usb2="00000016" w:usb3="00000000" w:csb0="0004000F" w:csb1="00000000"/>
  </w:font>
  <w:font w:name="华光仿宋_CNKI">
    <w:panose1 w:val="02000500000000000000"/>
    <w:charset w:val="86"/>
    <w:family w:val="auto"/>
    <w:pitch w:val="default"/>
    <w:sig w:usb0="A00002BF" w:usb1="38CF7CFA" w:usb2="00000016" w:usb3="00000000" w:csb0="0004000F" w:csb1="00000000"/>
  </w:font>
  <w:font w:name="华光仿宋一_CNKI">
    <w:panose1 w:val="02000500000000000000"/>
    <w:charset w:val="86"/>
    <w:family w:val="auto"/>
    <w:pitch w:val="default"/>
    <w:sig w:usb0="A00002BF" w:usb1="38CF7CFA" w:usb2="00000016" w:usb3="00000000" w:csb0="0004000F" w:csb1="00000000"/>
  </w:font>
  <w:font w:name="华光仿宋二_CNKI">
    <w:panose1 w:val="02000500000000000000"/>
    <w:charset w:val="86"/>
    <w:family w:val="auto"/>
    <w:pitch w:val="default"/>
    <w:sig w:usb0="A00002BF" w:usb1="38CF7CFA" w:usb2="00000016" w:usb3="00000000" w:csb0="0004000F" w:csb1="00000000"/>
  </w:font>
  <w:font w:name="华光准圆_CNKI">
    <w:panose1 w:val="02000500000000000000"/>
    <w:charset w:val="86"/>
    <w:family w:val="auto"/>
    <w:pitch w:val="default"/>
    <w:sig w:usb0="A00002BF" w:usb1="38CF7CFA" w:usb2="00000016" w:usb3="00000000" w:csb0="0004000F" w:csb1="00000000"/>
  </w:font>
  <w:font w:name="华光大标宋_CNKI">
    <w:panose1 w:val="02000500000000000000"/>
    <w:charset w:val="86"/>
    <w:family w:val="auto"/>
    <w:pitch w:val="default"/>
    <w:sig w:usb0="A00002BF" w:usb1="38CF7CFA" w:usb2="00000016" w:usb3="00000000" w:csb0="0004000F" w:csb1="00000000"/>
  </w:font>
  <w:font w:name="华光大黑_CNKI">
    <w:panose1 w:val="02000500000000000000"/>
    <w:charset w:val="86"/>
    <w:family w:val="auto"/>
    <w:pitch w:val="default"/>
    <w:sig w:usb0="A00002BF" w:usb1="38CF7CFA" w:usb2="00000016" w:usb3="00000000" w:csb0="0004000F" w:csb1="00000000"/>
  </w:font>
  <w:font w:name="华光姚体_CNKI">
    <w:panose1 w:val="02000500000000000000"/>
    <w:charset w:val="86"/>
    <w:family w:val="auto"/>
    <w:pitch w:val="default"/>
    <w:sig w:usb0="A00002BF" w:usb1="38CF7CFA" w:usb2="00000016" w:usb3="00000000" w:csb0="0004000F" w:csb1="00000000"/>
  </w:font>
  <w:font w:name="华光小标宋_CNKI">
    <w:panose1 w:val="02000500000000000000"/>
    <w:charset w:val="86"/>
    <w:family w:val="auto"/>
    <w:pitch w:val="default"/>
    <w:sig w:usb0="A00002BF" w:usb1="38CF7CFA" w:usb2="00000016" w:usb3="00000000" w:csb0="0004000F" w:csb1="00000000"/>
  </w:font>
  <w:font w:name="华光平黑_CNKI">
    <w:panose1 w:val="02000500000000000000"/>
    <w:charset w:val="86"/>
    <w:family w:val="auto"/>
    <w:pitch w:val="default"/>
    <w:sig w:usb0="A00002BF" w:usb1="38CF7CFA" w:usb2="00000016" w:usb3="00000000" w:csb0="0004000F" w:csb1="00000000"/>
  </w:font>
  <w:font w:name="华光幼线_CNKI">
    <w:panose1 w:val="02000500000000000000"/>
    <w:charset w:val="86"/>
    <w:family w:val="auto"/>
    <w:pitch w:val="default"/>
    <w:sig w:usb0="A00002BF" w:usb1="38CF7CFA" w:usb2="00000016" w:usb3="00000000" w:csb0="0004000F" w:csb1="00000000"/>
  </w:font>
  <w:font w:name="华光广告_CNKI">
    <w:panose1 w:val="02000500000000000000"/>
    <w:charset w:val="86"/>
    <w:family w:val="auto"/>
    <w:pitch w:val="default"/>
    <w:sig w:usb0="A00002BF" w:usb1="38CF7CFA" w:usb2="00000036" w:usb3="00000000" w:csb0="0004000F" w:csb1="00000000"/>
  </w:font>
  <w:font w:name="华光彩云_CNKI">
    <w:panose1 w:val="02000500000000000000"/>
    <w:charset w:val="86"/>
    <w:family w:val="auto"/>
    <w:pitch w:val="default"/>
    <w:sig w:usb0="A00002BF" w:usb1="38CF7CFA" w:usb2="00000016" w:usb3="00000000" w:csb0="0004000F" w:csb1="00000000"/>
  </w:font>
  <w:font w:name="华光报宋_CNKI">
    <w:panose1 w:val="02000500000000000000"/>
    <w:charset w:val="86"/>
    <w:family w:val="auto"/>
    <w:pitch w:val="default"/>
    <w:sig w:usb0="A00002BF" w:usb1="38CF7CFA" w:usb2="00000016" w:usb3="00000000" w:csb0="0004000F" w:csb1="00000000"/>
  </w:font>
  <w:font w:name="华光报宋一_CNKI">
    <w:panose1 w:val="02000500000000000000"/>
    <w:charset w:val="86"/>
    <w:family w:val="auto"/>
    <w:pitch w:val="default"/>
    <w:sig w:usb0="A00002BF" w:usb1="38CF7CFA" w:usb2="00000016" w:usb3="00000000" w:csb0="0004000F" w:csb1="00000000"/>
  </w:font>
  <w:font w:name="华光敦韵宋_CNKI">
    <w:panose1 w:val="02000500000000000000"/>
    <w:charset w:val="86"/>
    <w:family w:val="auto"/>
    <w:pitch w:val="default"/>
    <w:sig w:usb0="A00002BF" w:usb1="38CF7CFA" w:usb2="00000016" w:usb3="00000000" w:csb0="0004000F" w:csb1="00000000"/>
  </w:font>
  <w:font w:name="华光报宋二_CNKI">
    <w:panose1 w:val="02000500000000000000"/>
    <w:charset w:val="86"/>
    <w:family w:val="auto"/>
    <w:pitch w:val="default"/>
    <w:sig w:usb0="A00002BF" w:usb1="38CF7CFA" w:usb2="00000016" w:usb3="00000000" w:csb0="0004000F" w:csb1="00000000"/>
  </w:font>
  <w:font w:name="华光文韵宋_CNKI">
    <w:panose1 w:val="02000500000000000000"/>
    <w:charset w:val="86"/>
    <w:family w:val="auto"/>
    <w:pitch w:val="default"/>
    <w:sig w:usb0="A00002BF" w:usb1="38CF7CFA" w:usb2="00000016" w:usb3="00000000" w:csb0="0004000F" w:csb1="00000000"/>
  </w:font>
  <w:font w:name="华光方珊瑚_CNKI">
    <w:panose1 w:val="02000500000000000000"/>
    <w:charset w:val="86"/>
    <w:family w:val="auto"/>
    <w:pitch w:val="default"/>
    <w:sig w:usb0="A00002BF" w:usb1="38CF7CFA" w:usb2="00000016" w:usb3="00000000" w:csb0="0004000F" w:csb1="00000000"/>
  </w:font>
  <w:font w:name="华光标题宋_CNKI">
    <w:panose1 w:val="02000500000000000000"/>
    <w:charset w:val="86"/>
    <w:family w:val="auto"/>
    <w:pitch w:val="default"/>
    <w:sig w:usb0="A00002BF" w:usb1="18CF7CFA" w:usb2="00000016" w:usb3="00000000" w:csb0="0004000F" w:csb1="00000000"/>
  </w:font>
  <w:font w:name="华光标题黑_CNKI">
    <w:panose1 w:val="02000500000000000000"/>
    <w:charset w:val="86"/>
    <w:family w:val="auto"/>
    <w:pitch w:val="default"/>
    <w:sig w:usb0="A00002BF" w:usb1="18CF7CFA" w:usb2="00000016" w:usb3="00000000" w:csb0="0004000F" w:csb1="00000000"/>
  </w:font>
  <w:font w:name="华光楷体_CNKI">
    <w:panose1 w:val="02000500000000000000"/>
    <w:charset w:val="86"/>
    <w:family w:val="auto"/>
    <w:pitch w:val="default"/>
    <w:sig w:usb0="A00002BF" w:usb1="38CF7CFA" w:usb2="00000016" w:usb3="00000000" w:csb0="0004000F" w:csb1="00000000"/>
  </w:font>
  <w:font w:name="华光楷体一_CNKI">
    <w:panose1 w:val="02000500000000000000"/>
    <w:charset w:val="86"/>
    <w:family w:val="auto"/>
    <w:pitch w:val="default"/>
    <w:sig w:usb0="800002BF" w:usb1="38CF7CFA" w:usb2="00000016" w:usb3="00000000" w:csb0="0004000F" w:csb1="00000000"/>
  </w:font>
  <w:font w:name="华光楷体二_CNKI">
    <w:panose1 w:val="02000500000000000000"/>
    <w:charset w:val="86"/>
    <w:family w:val="auto"/>
    <w:pitch w:val="default"/>
    <w:sig w:usb0="800002BF" w:usb1="38CF7CFA" w:usb2="00000016" w:usb3="00000000" w:csb0="0004000F" w:csb1="00000000"/>
  </w:font>
  <w:font w:name="华光淡古印_CNKI">
    <w:panose1 w:val="02000500000000000000"/>
    <w:charset w:val="86"/>
    <w:family w:val="auto"/>
    <w:pitch w:val="default"/>
    <w:sig w:usb0="A00002BF" w:usb1="38CF7CFA" w:usb2="00000016" w:usb3="00000000" w:csb0="0004000F" w:csb1="00000000"/>
  </w:font>
  <w:font w:name="Vijaya">
    <w:panose1 w:val="020B0604020202020204"/>
    <w:charset w:val="00"/>
    <w:family w:val="auto"/>
    <w:pitch w:val="default"/>
    <w:sig w:usb0="00100003" w:usb1="00000000" w:usb2="00000000" w:usb3="00000000" w:csb0="00000001" w:csb1="00000000"/>
  </w:font>
  <w:font w:name="Verdana">
    <w:panose1 w:val="020B0604030504040204"/>
    <w:charset w:val="00"/>
    <w:family w:val="auto"/>
    <w:pitch w:val="default"/>
    <w:sig w:usb0="A10006FF" w:usb1="4000205B" w:usb2="00000010" w:usb3="00000000" w:csb0="2000019F" w:csb1="00000000"/>
  </w:font>
  <w:font w:name="Vani">
    <w:panose1 w:val="020B0502040204020203"/>
    <w:charset w:val="00"/>
    <w:family w:val="auto"/>
    <w:pitch w:val="default"/>
    <w:sig w:usb0="00200003" w:usb1="00000000" w:usb2="00000000" w:usb3="00000000" w:csb0="00000001" w:csb1="00000000"/>
  </w:font>
  <w:font w:name="Utsaah">
    <w:panose1 w:val="020B0604020202020204"/>
    <w:charset w:val="00"/>
    <w:family w:val="auto"/>
    <w:pitch w:val="default"/>
    <w:sig w:usb0="00008003" w:usb1="00000000" w:usb2="00000000" w:usb3="00000000" w:csb0="00000001" w:csb1="00000000"/>
  </w:font>
  <w:font w:name="Tunga">
    <w:panose1 w:val="020B0502040204020203"/>
    <w:charset w:val="00"/>
    <w:family w:val="auto"/>
    <w:pitch w:val="default"/>
    <w:sig w:usb0="00400003" w:usb1="00000000" w:usb2="00000000" w:usb3="00000000" w:csb0="00000001" w:csb1="00000000"/>
  </w:font>
  <w:font w:name="Trebuchet MS">
    <w:panose1 w:val="020B0603020202020204"/>
    <w:charset w:val="00"/>
    <w:family w:val="auto"/>
    <w:pitch w:val="default"/>
    <w:sig w:usb0="00000287" w:usb1="00000000" w:usb2="00000000" w:usb3="00000000" w:csb0="2000009F" w:csb1="00000000"/>
  </w:font>
  <w:font w:name="Traditional Arabic">
    <w:panose1 w:val="02020603050405020304"/>
    <w:charset w:val="00"/>
    <w:family w:val="auto"/>
    <w:pitch w:val="default"/>
    <w:sig w:usb0="00002003" w:usb1="80000000" w:usb2="00000008" w:usb3="00000000" w:csb0="00000041" w:csb1="20080000"/>
  </w:font>
  <w:font w:name="hakuyoxingshu7000">
    <w:panose1 w:val="02000600000000000000"/>
    <w:charset w:val="86"/>
    <w:family w:val="auto"/>
    <w:pitch w:val="default"/>
    <w:sig w:usb0="FFFFFFFF" w:usb1="E9FFFFFF" w:usb2="0000003F" w:usb3="00000000" w:csb0="603F00FF" w:csb1="FFFF0000"/>
  </w:font>
  <w:font w:name="HGB1_CNKI">
    <w:panose1 w:val="02000500000000000000"/>
    <w:charset w:val="86"/>
    <w:family w:val="auto"/>
    <w:pitch w:val="default"/>
    <w:sig w:usb0="80000023" w:usb1="18010000" w:usb2="00000010" w:usb3="00000000" w:csb0="00040003" w:csb1="00000000"/>
  </w:font>
  <w:font w:name="HGB2_CNKI">
    <w:panose1 w:val="02000500000000000000"/>
    <w:charset w:val="86"/>
    <w:family w:val="auto"/>
    <w:pitch w:val="default"/>
    <w:sig w:usb0="00000001" w:usb1="08010000" w:usb2="00000000" w:usb3="00000000" w:csb0="00040001" w:csb1="00000000"/>
  </w:font>
  <w:font w:name="HGB3X_CNKI">
    <w:panose1 w:val="02000500000000000000"/>
    <w:charset w:val="86"/>
    <w:family w:val="auto"/>
    <w:pitch w:val="default"/>
    <w:sig w:usb0="80000023" w:usb1="18010000" w:usb2="00000010" w:usb3="00000000" w:csb0="00040003" w:csb1="00000000"/>
  </w:font>
  <w:font w:name="HGB4_CNKI">
    <w:panose1 w:val="02000500000000000000"/>
    <w:charset w:val="86"/>
    <w:family w:val="auto"/>
    <w:pitch w:val="default"/>
    <w:sig w:usb0="80000023" w:usb1="18010000" w:usb2="00000010" w:usb3="00000000" w:csb0="00040003" w:csb1="00000000"/>
  </w:font>
  <w:font w:name="HGB5X_CNKI">
    <w:panose1 w:val="02000500000000000000"/>
    <w:charset w:val="86"/>
    <w:family w:val="auto"/>
    <w:pitch w:val="default"/>
    <w:sig w:usb0="80000023" w:usb1="18010000" w:usb2="00000010" w:usb3="00000000" w:csb0="00040003" w:csb1="00000000"/>
  </w:font>
  <w:font w:name="HGB6_CNKI">
    <w:panose1 w:val="02000500000000000000"/>
    <w:charset w:val="86"/>
    <w:family w:val="auto"/>
    <w:pitch w:val="default"/>
    <w:sig w:usb0="80000023" w:usb1="18010000" w:usb2="00000010" w:usb3="00000000" w:csb0="00040003" w:csb1="00000000"/>
  </w:font>
  <w:font w:name="HGB6X_CNKI">
    <w:panose1 w:val="02000500000000000000"/>
    <w:charset w:val="86"/>
    <w:family w:val="auto"/>
    <w:pitch w:val="default"/>
    <w:sig w:usb0="00000001" w:usb1="08010000" w:usb2="00000000" w:usb3="00000000" w:csb0="00040001" w:csb1="00000000"/>
  </w:font>
  <w:font w:name="华文隶书">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jc w:val="center"/>
                          </w:pPr>
                          <w:r>
                            <w:fldChar w:fldCharType="begin"/>
                          </w:r>
                          <w:r>
                            <w:instrText xml:space="preserve">PAGE   \* MERGEFORMAT</w:instrText>
                          </w:r>
                          <w:r>
                            <w:fldChar w:fldCharType="separate"/>
                          </w:r>
                          <w:r>
                            <w:rPr>
                              <w:lang w:val="zh-CN"/>
                            </w:rP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5"/>
                      <w:jc w:val="center"/>
                    </w:pPr>
                    <w:r>
                      <w:fldChar w:fldCharType="begin"/>
                    </w:r>
                    <w:r>
                      <w:instrText xml:space="preserve">PAGE   \* MERGEFORMAT</w:instrText>
                    </w:r>
                    <w:r>
                      <w:fldChar w:fldCharType="separate"/>
                    </w:r>
                    <w:r>
                      <w:rPr>
                        <w:lang w:val="zh-CN"/>
                      </w:rPr>
                      <w:t>2</w:t>
                    </w:r>
                    <w:r>
                      <w:fldChar w:fldCharType="end"/>
                    </w:r>
                  </w:p>
                </w:txbxContent>
              </v:textbox>
            </v:shape>
          </w:pict>
        </mc:Fallback>
      </mc:AlternateContent>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- 9 -</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- 9 -</w:t>
                    </w:r>
                    <w:r>
                      <w:rPr>
                        <w:rFonts w:hint="eastAsia"/>
                        <w:sz w:val="18"/>
                        <w:lang w:eastAsia="zh-CN"/>
                      </w:rPr>
                      <w:fldChar w:fldCharType="end"/>
                    </w:r>
                  </w:p>
                </w:txbxContent>
              </v:textbox>
            </v:shape>
          </w:pict>
        </mc:Fallback>
      </mc:AlternateContent>
    </w:r>
  </w:p>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9B9D39"/>
    <w:multiLevelType w:val="singleLevel"/>
    <w:tmpl w:val="5F9B9D39"/>
    <w:lvl w:ilvl="0" w:tentative="0">
      <w:start w:val="1"/>
      <w:numFmt w:val="chineseCounting"/>
      <w:suff w:val="nothing"/>
      <w:lvlText w:val="%1、"/>
      <w:lvlJc w:val="left"/>
    </w:lvl>
  </w:abstractNum>
  <w:abstractNum w:abstractNumId="1">
    <w:nsid w:val="5F9BA239"/>
    <w:multiLevelType w:val="singleLevel"/>
    <w:tmpl w:val="5F9BA239"/>
    <w:lvl w:ilvl="0" w:tentative="0">
      <w:start w:val="3"/>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2F9"/>
    <w:rsid w:val="00003490"/>
    <w:rsid w:val="00004DB0"/>
    <w:rsid w:val="000050F0"/>
    <w:rsid w:val="00014990"/>
    <w:rsid w:val="000163F5"/>
    <w:rsid w:val="00016DAB"/>
    <w:rsid w:val="00021DE6"/>
    <w:rsid w:val="0002473C"/>
    <w:rsid w:val="00025229"/>
    <w:rsid w:val="00030FF6"/>
    <w:rsid w:val="0003185E"/>
    <w:rsid w:val="00033F4B"/>
    <w:rsid w:val="000347DD"/>
    <w:rsid w:val="000352FE"/>
    <w:rsid w:val="000376AA"/>
    <w:rsid w:val="00043188"/>
    <w:rsid w:val="00045491"/>
    <w:rsid w:val="00051ED3"/>
    <w:rsid w:val="0005365A"/>
    <w:rsid w:val="00055EEF"/>
    <w:rsid w:val="00064020"/>
    <w:rsid w:val="000701AE"/>
    <w:rsid w:val="00070425"/>
    <w:rsid w:val="00072091"/>
    <w:rsid w:val="00073558"/>
    <w:rsid w:val="00074A62"/>
    <w:rsid w:val="00081AF6"/>
    <w:rsid w:val="00082B5C"/>
    <w:rsid w:val="00083C03"/>
    <w:rsid w:val="0008646C"/>
    <w:rsid w:val="0008726F"/>
    <w:rsid w:val="000938BA"/>
    <w:rsid w:val="00094D4C"/>
    <w:rsid w:val="00096A6D"/>
    <w:rsid w:val="000A0F80"/>
    <w:rsid w:val="000A43AC"/>
    <w:rsid w:val="000A6C11"/>
    <w:rsid w:val="000B0EDC"/>
    <w:rsid w:val="000B2427"/>
    <w:rsid w:val="000B6802"/>
    <w:rsid w:val="000B731A"/>
    <w:rsid w:val="000C0873"/>
    <w:rsid w:val="000C1392"/>
    <w:rsid w:val="000C185D"/>
    <w:rsid w:val="000C29E6"/>
    <w:rsid w:val="000C79D7"/>
    <w:rsid w:val="000D0DF6"/>
    <w:rsid w:val="000D16AF"/>
    <w:rsid w:val="000D3048"/>
    <w:rsid w:val="000D6788"/>
    <w:rsid w:val="000D6BCE"/>
    <w:rsid w:val="000E007A"/>
    <w:rsid w:val="000E5F43"/>
    <w:rsid w:val="000E745F"/>
    <w:rsid w:val="000F0DE8"/>
    <w:rsid w:val="000F1375"/>
    <w:rsid w:val="000F3821"/>
    <w:rsid w:val="000F38B9"/>
    <w:rsid w:val="00107B21"/>
    <w:rsid w:val="00110811"/>
    <w:rsid w:val="001170D6"/>
    <w:rsid w:val="00120290"/>
    <w:rsid w:val="00120743"/>
    <w:rsid w:val="00122CD2"/>
    <w:rsid w:val="00127654"/>
    <w:rsid w:val="00131B2E"/>
    <w:rsid w:val="00131E73"/>
    <w:rsid w:val="00132128"/>
    <w:rsid w:val="00133824"/>
    <w:rsid w:val="00133A60"/>
    <w:rsid w:val="00134281"/>
    <w:rsid w:val="00136CC2"/>
    <w:rsid w:val="001408AF"/>
    <w:rsid w:val="00146668"/>
    <w:rsid w:val="00147EA2"/>
    <w:rsid w:val="001501A4"/>
    <w:rsid w:val="00154D26"/>
    <w:rsid w:val="001568E7"/>
    <w:rsid w:val="00156C95"/>
    <w:rsid w:val="00163F26"/>
    <w:rsid w:val="00167052"/>
    <w:rsid w:val="00171FCF"/>
    <w:rsid w:val="0017365B"/>
    <w:rsid w:val="00174F62"/>
    <w:rsid w:val="001755DF"/>
    <w:rsid w:val="00177BB3"/>
    <w:rsid w:val="00181E3B"/>
    <w:rsid w:val="0018603B"/>
    <w:rsid w:val="00191EE4"/>
    <w:rsid w:val="00196D01"/>
    <w:rsid w:val="00197606"/>
    <w:rsid w:val="001976C2"/>
    <w:rsid w:val="001A3805"/>
    <w:rsid w:val="001A67BF"/>
    <w:rsid w:val="001B3237"/>
    <w:rsid w:val="001B514D"/>
    <w:rsid w:val="001B6497"/>
    <w:rsid w:val="001B6F07"/>
    <w:rsid w:val="001C0070"/>
    <w:rsid w:val="001C0779"/>
    <w:rsid w:val="001C1AF1"/>
    <w:rsid w:val="001C37AF"/>
    <w:rsid w:val="001C60BB"/>
    <w:rsid w:val="001D5E9C"/>
    <w:rsid w:val="001D7370"/>
    <w:rsid w:val="001E10B4"/>
    <w:rsid w:val="001E39BC"/>
    <w:rsid w:val="001E4822"/>
    <w:rsid w:val="001E596D"/>
    <w:rsid w:val="001E5AF6"/>
    <w:rsid w:val="001F1F25"/>
    <w:rsid w:val="001F3171"/>
    <w:rsid w:val="001F511B"/>
    <w:rsid w:val="001F5322"/>
    <w:rsid w:val="001F5AF1"/>
    <w:rsid w:val="001F6D31"/>
    <w:rsid w:val="002060A4"/>
    <w:rsid w:val="00210E9C"/>
    <w:rsid w:val="002167B0"/>
    <w:rsid w:val="00221222"/>
    <w:rsid w:val="00224C80"/>
    <w:rsid w:val="00226565"/>
    <w:rsid w:val="0023060F"/>
    <w:rsid w:val="00231941"/>
    <w:rsid w:val="00233B5D"/>
    <w:rsid w:val="0023633B"/>
    <w:rsid w:val="00243782"/>
    <w:rsid w:val="00243971"/>
    <w:rsid w:val="00244138"/>
    <w:rsid w:val="00246569"/>
    <w:rsid w:val="00252400"/>
    <w:rsid w:val="00257BC9"/>
    <w:rsid w:val="00260A2C"/>
    <w:rsid w:val="00262316"/>
    <w:rsid w:val="0026360E"/>
    <w:rsid w:val="00263A57"/>
    <w:rsid w:val="00266B7E"/>
    <w:rsid w:val="00271E94"/>
    <w:rsid w:val="00275265"/>
    <w:rsid w:val="002872A4"/>
    <w:rsid w:val="00293AE3"/>
    <w:rsid w:val="00296CF8"/>
    <w:rsid w:val="002970FC"/>
    <w:rsid w:val="00297AEF"/>
    <w:rsid w:val="002A121E"/>
    <w:rsid w:val="002A167F"/>
    <w:rsid w:val="002A1C80"/>
    <w:rsid w:val="002A7060"/>
    <w:rsid w:val="002B0A97"/>
    <w:rsid w:val="002B399C"/>
    <w:rsid w:val="002B5633"/>
    <w:rsid w:val="002B65CE"/>
    <w:rsid w:val="002B7C67"/>
    <w:rsid w:val="002C4193"/>
    <w:rsid w:val="002C4B26"/>
    <w:rsid w:val="002C6000"/>
    <w:rsid w:val="002C6919"/>
    <w:rsid w:val="002C79D0"/>
    <w:rsid w:val="002D1AC2"/>
    <w:rsid w:val="002D7E82"/>
    <w:rsid w:val="002D7F07"/>
    <w:rsid w:val="002E176A"/>
    <w:rsid w:val="002E1AB6"/>
    <w:rsid w:val="002E250C"/>
    <w:rsid w:val="002F2D1C"/>
    <w:rsid w:val="002F74F0"/>
    <w:rsid w:val="002F7CDC"/>
    <w:rsid w:val="00301D53"/>
    <w:rsid w:val="00302A71"/>
    <w:rsid w:val="003041D9"/>
    <w:rsid w:val="00306C05"/>
    <w:rsid w:val="00310A0F"/>
    <w:rsid w:val="00310FDE"/>
    <w:rsid w:val="00311F26"/>
    <w:rsid w:val="0031212B"/>
    <w:rsid w:val="00313340"/>
    <w:rsid w:val="00313DC5"/>
    <w:rsid w:val="0031572C"/>
    <w:rsid w:val="003223B6"/>
    <w:rsid w:val="00323AD9"/>
    <w:rsid w:val="003268AE"/>
    <w:rsid w:val="00331B5B"/>
    <w:rsid w:val="0034667F"/>
    <w:rsid w:val="00351BF7"/>
    <w:rsid w:val="003521E9"/>
    <w:rsid w:val="00357946"/>
    <w:rsid w:val="003621E7"/>
    <w:rsid w:val="00362942"/>
    <w:rsid w:val="00363FB8"/>
    <w:rsid w:val="003749EC"/>
    <w:rsid w:val="00384DA2"/>
    <w:rsid w:val="003852CE"/>
    <w:rsid w:val="003869D9"/>
    <w:rsid w:val="00387857"/>
    <w:rsid w:val="003922B6"/>
    <w:rsid w:val="003929D2"/>
    <w:rsid w:val="003939D6"/>
    <w:rsid w:val="00394007"/>
    <w:rsid w:val="0039404E"/>
    <w:rsid w:val="00396B0A"/>
    <w:rsid w:val="00397D83"/>
    <w:rsid w:val="003A0560"/>
    <w:rsid w:val="003B00AD"/>
    <w:rsid w:val="003B10FA"/>
    <w:rsid w:val="003B541A"/>
    <w:rsid w:val="003B6413"/>
    <w:rsid w:val="003B6F61"/>
    <w:rsid w:val="003C02A4"/>
    <w:rsid w:val="003C5D9F"/>
    <w:rsid w:val="003D279F"/>
    <w:rsid w:val="003D2F90"/>
    <w:rsid w:val="003D5401"/>
    <w:rsid w:val="003D6BD0"/>
    <w:rsid w:val="003D7020"/>
    <w:rsid w:val="003E0D2B"/>
    <w:rsid w:val="003E158C"/>
    <w:rsid w:val="003E3BA0"/>
    <w:rsid w:val="003E46A7"/>
    <w:rsid w:val="003E6273"/>
    <w:rsid w:val="003E6EB2"/>
    <w:rsid w:val="003E6EBB"/>
    <w:rsid w:val="003E7D84"/>
    <w:rsid w:val="003F0371"/>
    <w:rsid w:val="003F0D09"/>
    <w:rsid w:val="003F13A4"/>
    <w:rsid w:val="003F2967"/>
    <w:rsid w:val="003F3530"/>
    <w:rsid w:val="003F52F4"/>
    <w:rsid w:val="003F59B7"/>
    <w:rsid w:val="003F7B1C"/>
    <w:rsid w:val="00401F83"/>
    <w:rsid w:val="00402095"/>
    <w:rsid w:val="004020AC"/>
    <w:rsid w:val="004047AD"/>
    <w:rsid w:val="004064AA"/>
    <w:rsid w:val="004071C4"/>
    <w:rsid w:val="00407B7A"/>
    <w:rsid w:val="00410F6B"/>
    <w:rsid w:val="00413294"/>
    <w:rsid w:val="00413ED8"/>
    <w:rsid w:val="004158DE"/>
    <w:rsid w:val="004158FB"/>
    <w:rsid w:val="00415EE6"/>
    <w:rsid w:val="00416707"/>
    <w:rsid w:val="00432532"/>
    <w:rsid w:val="00440FE4"/>
    <w:rsid w:val="00441828"/>
    <w:rsid w:val="00441F26"/>
    <w:rsid w:val="00444422"/>
    <w:rsid w:val="004453D7"/>
    <w:rsid w:val="00446F3F"/>
    <w:rsid w:val="00447FA7"/>
    <w:rsid w:val="004502ED"/>
    <w:rsid w:val="00451035"/>
    <w:rsid w:val="00451E5C"/>
    <w:rsid w:val="004522B7"/>
    <w:rsid w:val="00453A16"/>
    <w:rsid w:val="0046171D"/>
    <w:rsid w:val="00463452"/>
    <w:rsid w:val="00463BA9"/>
    <w:rsid w:val="0046701F"/>
    <w:rsid w:val="0046768A"/>
    <w:rsid w:val="004678DD"/>
    <w:rsid w:val="004703FD"/>
    <w:rsid w:val="004709FA"/>
    <w:rsid w:val="004744A2"/>
    <w:rsid w:val="004760B5"/>
    <w:rsid w:val="0048025B"/>
    <w:rsid w:val="00483FCF"/>
    <w:rsid w:val="00485E95"/>
    <w:rsid w:val="00490576"/>
    <w:rsid w:val="00495CCC"/>
    <w:rsid w:val="004A1CA0"/>
    <w:rsid w:val="004A6B91"/>
    <w:rsid w:val="004B28E3"/>
    <w:rsid w:val="004B7B12"/>
    <w:rsid w:val="004C31F6"/>
    <w:rsid w:val="004C33C8"/>
    <w:rsid w:val="004C5BB5"/>
    <w:rsid w:val="004C7162"/>
    <w:rsid w:val="004C7AA9"/>
    <w:rsid w:val="004D3186"/>
    <w:rsid w:val="004E296F"/>
    <w:rsid w:val="004E3E2E"/>
    <w:rsid w:val="004E6945"/>
    <w:rsid w:val="004E69BB"/>
    <w:rsid w:val="004E7617"/>
    <w:rsid w:val="004F07B6"/>
    <w:rsid w:val="004F28CE"/>
    <w:rsid w:val="004F4882"/>
    <w:rsid w:val="0050168B"/>
    <w:rsid w:val="00501A62"/>
    <w:rsid w:val="0050606E"/>
    <w:rsid w:val="005062CC"/>
    <w:rsid w:val="005077EC"/>
    <w:rsid w:val="00515DC1"/>
    <w:rsid w:val="00516175"/>
    <w:rsid w:val="0052082B"/>
    <w:rsid w:val="00524814"/>
    <w:rsid w:val="00525E15"/>
    <w:rsid w:val="005302FB"/>
    <w:rsid w:val="00532929"/>
    <w:rsid w:val="00533A79"/>
    <w:rsid w:val="00535056"/>
    <w:rsid w:val="00546002"/>
    <w:rsid w:val="005462B4"/>
    <w:rsid w:val="00550F09"/>
    <w:rsid w:val="00551F72"/>
    <w:rsid w:val="0056175C"/>
    <w:rsid w:val="005678DA"/>
    <w:rsid w:val="005744C1"/>
    <w:rsid w:val="00575FD9"/>
    <w:rsid w:val="00576E9D"/>
    <w:rsid w:val="005773D7"/>
    <w:rsid w:val="00580198"/>
    <w:rsid w:val="005807E6"/>
    <w:rsid w:val="005816EC"/>
    <w:rsid w:val="00582F67"/>
    <w:rsid w:val="00586006"/>
    <w:rsid w:val="00586104"/>
    <w:rsid w:val="00590BE4"/>
    <w:rsid w:val="00591358"/>
    <w:rsid w:val="005919A6"/>
    <w:rsid w:val="00594540"/>
    <w:rsid w:val="0059479A"/>
    <w:rsid w:val="00595733"/>
    <w:rsid w:val="0059625B"/>
    <w:rsid w:val="005A0713"/>
    <w:rsid w:val="005A2575"/>
    <w:rsid w:val="005A4C93"/>
    <w:rsid w:val="005C0533"/>
    <w:rsid w:val="005C09A5"/>
    <w:rsid w:val="005C0DE4"/>
    <w:rsid w:val="005C3D92"/>
    <w:rsid w:val="005C7E3E"/>
    <w:rsid w:val="005D0347"/>
    <w:rsid w:val="005D0BBD"/>
    <w:rsid w:val="005D1E35"/>
    <w:rsid w:val="005D446E"/>
    <w:rsid w:val="005D4CCE"/>
    <w:rsid w:val="005E1F9F"/>
    <w:rsid w:val="005F69C5"/>
    <w:rsid w:val="006010B0"/>
    <w:rsid w:val="00604BB4"/>
    <w:rsid w:val="00611312"/>
    <w:rsid w:val="006129AC"/>
    <w:rsid w:val="006132B1"/>
    <w:rsid w:val="00616653"/>
    <w:rsid w:val="00617D4F"/>
    <w:rsid w:val="00620645"/>
    <w:rsid w:val="00625827"/>
    <w:rsid w:val="00626DB9"/>
    <w:rsid w:val="006340F8"/>
    <w:rsid w:val="00643681"/>
    <w:rsid w:val="006437A8"/>
    <w:rsid w:val="006520B3"/>
    <w:rsid w:val="00656EEA"/>
    <w:rsid w:val="006709F8"/>
    <w:rsid w:val="00672906"/>
    <w:rsid w:val="006737B6"/>
    <w:rsid w:val="006759F9"/>
    <w:rsid w:val="006770BB"/>
    <w:rsid w:val="00677F3B"/>
    <w:rsid w:val="00680150"/>
    <w:rsid w:val="006809BC"/>
    <w:rsid w:val="00680CBB"/>
    <w:rsid w:val="00686D8D"/>
    <w:rsid w:val="006878B6"/>
    <w:rsid w:val="0069074A"/>
    <w:rsid w:val="006911AD"/>
    <w:rsid w:val="00691B56"/>
    <w:rsid w:val="006951CA"/>
    <w:rsid w:val="006A1565"/>
    <w:rsid w:val="006A19F7"/>
    <w:rsid w:val="006A3388"/>
    <w:rsid w:val="006A4598"/>
    <w:rsid w:val="006A5B33"/>
    <w:rsid w:val="006B24A2"/>
    <w:rsid w:val="006B5BBA"/>
    <w:rsid w:val="006B6D62"/>
    <w:rsid w:val="006B78FB"/>
    <w:rsid w:val="006C16EB"/>
    <w:rsid w:val="006C2104"/>
    <w:rsid w:val="006C2482"/>
    <w:rsid w:val="006C6718"/>
    <w:rsid w:val="006D0E35"/>
    <w:rsid w:val="006D15E5"/>
    <w:rsid w:val="006D3F16"/>
    <w:rsid w:val="006D4B6E"/>
    <w:rsid w:val="006E0DBF"/>
    <w:rsid w:val="006E3F9D"/>
    <w:rsid w:val="006E6598"/>
    <w:rsid w:val="006E7C81"/>
    <w:rsid w:val="006E7F5B"/>
    <w:rsid w:val="006F56D3"/>
    <w:rsid w:val="00700855"/>
    <w:rsid w:val="00700FF9"/>
    <w:rsid w:val="00707DC8"/>
    <w:rsid w:val="007102F2"/>
    <w:rsid w:val="007122AA"/>
    <w:rsid w:val="00720071"/>
    <w:rsid w:val="00720A2C"/>
    <w:rsid w:val="00723E9F"/>
    <w:rsid w:val="00724A52"/>
    <w:rsid w:val="007313D7"/>
    <w:rsid w:val="007336A7"/>
    <w:rsid w:val="00734AE5"/>
    <w:rsid w:val="007373EA"/>
    <w:rsid w:val="00742D47"/>
    <w:rsid w:val="00746A92"/>
    <w:rsid w:val="00750DF2"/>
    <w:rsid w:val="0075116A"/>
    <w:rsid w:val="007511FC"/>
    <w:rsid w:val="007512BE"/>
    <w:rsid w:val="00752260"/>
    <w:rsid w:val="00752F03"/>
    <w:rsid w:val="0075437C"/>
    <w:rsid w:val="007565C0"/>
    <w:rsid w:val="007575B2"/>
    <w:rsid w:val="007632ED"/>
    <w:rsid w:val="0076371D"/>
    <w:rsid w:val="00764032"/>
    <w:rsid w:val="00764AD0"/>
    <w:rsid w:val="007655F5"/>
    <w:rsid w:val="00765DD2"/>
    <w:rsid w:val="007674B0"/>
    <w:rsid w:val="00767DAF"/>
    <w:rsid w:val="00772F90"/>
    <w:rsid w:val="007742EF"/>
    <w:rsid w:val="00776F87"/>
    <w:rsid w:val="00777F28"/>
    <w:rsid w:val="00781EFB"/>
    <w:rsid w:val="00784004"/>
    <w:rsid w:val="00785165"/>
    <w:rsid w:val="00787904"/>
    <w:rsid w:val="00787FA4"/>
    <w:rsid w:val="007925E7"/>
    <w:rsid w:val="00792CB9"/>
    <w:rsid w:val="00796788"/>
    <w:rsid w:val="00797465"/>
    <w:rsid w:val="007A0B69"/>
    <w:rsid w:val="007A1D7C"/>
    <w:rsid w:val="007A4824"/>
    <w:rsid w:val="007A49BE"/>
    <w:rsid w:val="007A613F"/>
    <w:rsid w:val="007A68CC"/>
    <w:rsid w:val="007A7114"/>
    <w:rsid w:val="007A7A67"/>
    <w:rsid w:val="007B32C8"/>
    <w:rsid w:val="007C2536"/>
    <w:rsid w:val="007C618F"/>
    <w:rsid w:val="007D6515"/>
    <w:rsid w:val="007E3666"/>
    <w:rsid w:val="007E4635"/>
    <w:rsid w:val="007E5895"/>
    <w:rsid w:val="007E6B8C"/>
    <w:rsid w:val="007F13DB"/>
    <w:rsid w:val="007F2167"/>
    <w:rsid w:val="007F2614"/>
    <w:rsid w:val="007F45BA"/>
    <w:rsid w:val="007F4B89"/>
    <w:rsid w:val="007F4D35"/>
    <w:rsid w:val="007F62EB"/>
    <w:rsid w:val="008077BB"/>
    <w:rsid w:val="00817501"/>
    <w:rsid w:val="00821899"/>
    <w:rsid w:val="00823B8C"/>
    <w:rsid w:val="008252CE"/>
    <w:rsid w:val="008324E0"/>
    <w:rsid w:val="00834DD3"/>
    <w:rsid w:val="00835624"/>
    <w:rsid w:val="008445D3"/>
    <w:rsid w:val="00846530"/>
    <w:rsid w:val="00850541"/>
    <w:rsid w:val="008549A2"/>
    <w:rsid w:val="008560D7"/>
    <w:rsid w:val="00856189"/>
    <w:rsid w:val="0085709E"/>
    <w:rsid w:val="00862ED2"/>
    <w:rsid w:val="00867F72"/>
    <w:rsid w:val="00871750"/>
    <w:rsid w:val="00872067"/>
    <w:rsid w:val="00880C6F"/>
    <w:rsid w:val="008820AA"/>
    <w:rsid w:val="008839F8"/>
    <w:rsid w:val="0088664A"/>
    <w:rsid w:val="008912F4"/>
    <w:rsid w:val="00892F39"/>
    <w:rsid w:val="00893BA4"/>
    <w:rsid w:val="00894AC0"/>
    <w:rsid w:val="008956E2"/>
    <w:rsid w:val="00895798"/>
    <w:rsid w:val="00895936"/>
    <w:rsid w:val="008A0A44"/>
    <w:rsid w:val="008A34EA"/>
    <w:rsid w:val="008A5728"/>
    <w:rsid w:val="008A69DD"/>
    <w:rsid w:val="008A7BE3"/>
    <w:rsid w:val="008B0EA0"/>
    <w:rsid w:val="008B3E7B"/>
    <w:rsid w:val="008B4EC3"/>
    <w:rsid w:val="008C504B"/>
    <w:rsid w:val="008C60D3"/>
    <w:rsid w:val="008C6BCE"/>
    <w:rsid w:val="008D1261"/>
    <w:rsid w:val="008D1996"/>
    <w:rsid w:val="008D19B7"/>
    <w:rsid w:val="008D2FB9"/>
    <w:rsid w:val="008D4F5D"/>
    <w:rsid w:val="008E0273"/>
    <w:rsid w:val="008E1FF9"/>
    <w:rsid w:val="008E43F9"/>
    <w:rsid w:val="008E6821"/>
    <w:rsid w:val="008E7BB0"/>
    <w:rsid w:val="008F131B"/>
    <w:rsid w:val="008F1580"/>
    <w:rsid w:val="008F18A9"/>
    <w:rsid w:val="008F6044"/>
    <w:rsid w:val="008F6380"/>
    <w:rsid w:val="009029BC"/>
    <w:rsid w:val="00903163"/>
    <w:rsid w:val="0090709C"/>
    <w:rsid w:val="00907112"/>
    <w:rsid w:val="00910C73"/>
    <w:rsid w:val="009126DC"/>
    <w:rsid w:val="00912FB5"/>
    <w:rsid w:val="00913E4D"/>
    <w:rsid w:val="0091428B"/>
    <w:rsid w:val="00914E81"/>
    <w:rsid w:val="0092052D"/>
    <w:rsid w:val="00921165"/>
    <w:rsid w:val="00923427"/>
    <w:rsid w:val="00924955"/>
    <w:rsid w:val="00925A4C"/>
    <w:rsid w:val="009272C0"/>
    <w:rsid w:val="009327EB"/>
    <w:rsid w:val="0093431A"/>
    <w:rsid w:val="00935D69"/>
    <w:rsid w:val="00941A3F"/>
    <w:rsid w:val="00942506"/>
    <w:rsid w:val="0094275E"/>
    <w:rsid w:val="00947016"/>
    <w:rsid w:val="00947BCF"/>
    <w:rsid w:val="00950713"/>
    <w:rsid w:val="00952F40"/>
    <w:rsid w:val="009554DD"/>
    <w:rsid w:val="00961368"/>
    <w:rsid w:val="009634CC"/>
    <w:rsid w:val="00964651"/>
    <w:rsid w:val="00964D5F"/>
    <w:rsid w:val="009651EE"/>
    <w:rsid w:val="00966F6C"/>
    <w:rsid w:val="00970BCB"/>
    <w:rsid w:val="009757AA"/>
    <w:rsid w:val="00980474"/>
    <w:rsid w:val="00980EC3"/>
    <w:rsid w:val="00983437"/>
    <w:rsid w:val="009909FF"/>
    <w:rsid w:val="00990AC2"/>
    <w:rsid w:val="00991D52"/>
    <w:rsid w:val="009944D9"/>
    <w:rsid w:val="009969DE"/>
    <w:rsid w:val="009A3AC0"/>
    <w:rsid w:val="009A5712"/>
    <w:rsid w:val="009A5AC7"/>
    <w:rsid w:val="009A6593"/>
    <w:rsid w:val="009B1FF7"/>
    <w:rsid w:val="009B3DB9"/>
    <w:rsid w:val="009B6227"/>
    <w:rsid w:val="009C35EA"/>
    <w:rsid w:val="009D2368"/>
    <w:rsid w:val="009D3B9B"/>
    <w:rsid w:val="009D52EF"/>
    <w:rsid w:val="009D7AB1"/>
    <w:rsid w:val="009E447A"/>
    <w:rsid w:val="009E49D5"/>
    <w:rsid w:val="009E78B7"/>
    <w:rsid w:val="009E7BB7"/>
    <w:rsid w:val="009F4FC2"/>
    <w:rsid w:val="009F5458"/>
    <w:rsid w:val="009F7062"/>
    <w:rsid w:val="00A01A26"/>
    <w:rsid w:val="00A0294F"/>
    <w:rsid w:val="00A115EA"/>
    <w:rsid w:val="00A13723"/>
    <w:rsid w:val="00A25314"/>
    <w:rsid w:val="00A30477"/>
    <w:rsid w:val="00A30BBA"/>
    <w:rsid w:val="00A3408B"/>
    <w:rsid w:val="00A37758"/>
    <w:rsid w:val="00A37E40"/>
    <w:rsid w:val="00A42973"/>
    <w:rsid w:val="00A45DF8"/>
    <w:rsid w:val="00A50CF6"/>
    <w:rsid w:val="00A6352A"/>
    <w:rsid w:val="00A6448F"/>
    <w:rsid w:val="00A64D21"/>
    <w:rsid w:val="00A65120"/>
    <w:rsid w:val="00A70D87"/>
    <w:rsid w:val="00A717B4"/>
    <w:rsid w:val="00A72719"/>
    <w:rsid w:val="00A7673A"/>
    <w:rsid w:val="00A76A6F"/>
    <w:rsid w:val="00A82B4B"/>
    <w:rsid w:val="00A84F5D"/>
    <w:rsid w:val="00A85A69"/>
    <w:rsid w:val="00AB023D"/>
    <w:rsid w:val="00AB18E4"/>
    <w:rsid w:val="00AB44BD"/>
    <w:rsid w:val="00AB701A"/>
    <w:rsid w:val="00AB79BD"/>
    <w:rsid w:val="00AC0FE9"/>
    <w:rsid w:val="00AC1614"/>
    <w:rsid w:val="00AC5B1D"/>
    <w:rsid w:val="00AC6E90"/>
    <w:rsid w:val="00AC735C"/>
    <w:rsid w:val="00AC7510"/>
    <w:rsid w:val="00AD1D57"/>
    <w:rsid w:val="00AD2B41"/>
    <w:rsid w:val="00AD6484"/>
    <w:rsid w:val="00AD662E"/>
    <w:rsid w:val="00AE1661"/>
    <w:rsid w:val="00AE4579"/>
    <w:rsid w:val="00AF0C54"/>
    <w:rsid w:val="00AF0CC0"/>
    <w:rsid w:val="00AF23F8"/>
    <w:rsid w:val="00AF3274"/>
    <w:rsid w:val="00AF4871"/>
    <w:rsid w:val="00B01D25"/>
    <w:rsid w:val="00B02C87"/>
    <w:rsid w:val="00B06299"/>
    <w:rsid w:val="00B06CED"/>
    <w:rsid w:val="00B11036"/>
    <w:rsid w:val="00B14E8C"/>
    <w:rsid w:val="00B16422"/>
    <w:rsid w:val="00B1762D"/>
    <w:rsid w:val="00B17FB1"/>
    <w:rsid w:val="00B2120E"/>
    <w:rsid w:val="00B2176C"/>
    <w:rsid w:val="00B220D8"/>
    <w:rsid w:val="00B232C0"/>
    <w:rsid w:val="00B32684"/>
    <w:rsid w:val="00B421FC"/>
    <w:rsid w:val="00B4456A"/>
    <w:rsid w:val="00B44D5C"/>
    <w:rsid w:val="00B45352"/>
    <w:rsid w:val="00B45B89"/>
    <w:rsid w:val="00B50B28"/>
    <w:rsid w:val="00B540FD"/>
    <w:rsid w:val="00B5569C"/>
    <w:rsid w:val="00B602D9"/>
    <w:rsid w:val="00B64AE2"/>
    <w:rsid w:val="00B64AFC"/>
    <w:rsid w:val="00B64DBE"/>
    <w:rsid w:val="00B72189"/>
    <w:rsid w:val="00B73DBF"/>
    <w:rsid w:val="00B747FA"/>
    <w:rsid w:val="00B75844"/>
    <w:rsid w:val="00B75866"/>
    <w:rsid w:val="00B75C04"/>
    <w:rsid w:val="00B76E94"/>
    <w:rsid w:val="00B80CD6"/>
    <w:rsid w:val="00B80D72"/>
    <w:rsid w:val="00B80EC3"/>
    <w:rsid w:val="00B830F9"/>
    <w:rsid w:val="00B87358"/>
    <w:rsid w:val="00B90BB6"/>
    <w:rsid w:val="00B92B51"/>
    <w:rsid w:val="00BB2D92"/>
    <w:rsid w:val="00BB4F07"/>
    <w:rsid w:val="00BB6A0D"/>
    <w:rsid w:val="00BC1D20"/>
    <w:rsid w:val="00BC24A0"/>
    <w:rsid w:val="00BC3B6A"/>
    <w:rsid w:val="00BC45AB"/>
    <w:rsid w:val="00BD1CA5"/>
    <w:rsid w:val="00BD21DD"/>
    <w:rsid w:val="00BD40F7"/>
    <w:rsid w:val="00BD6BD2"/>
    <w:rsid w:val="00BD6F6D"/>
    <w:rsid w:val="00BD7FB4"/>
    <w:rsid w:val="00BE0F7F"/>
    <w:rsid w:val="00BE1CFF"/>
    <w:rsid w:val="00BE6FFA"/>
    <w:rsid w:val="00BE7080"/>
    <w:rsid w:val="00BF15B9"/>
    <w:rsid w:val="00BF431A"/>
    <w:rsid w:val="00BF6E3A"/>
    <w:rsid w:val="00C010C5"/>
    <w:rsid w:val="00C12245"/>
    <w:rsid w:val="00C130FA"/>
    <w:rsid w:val="00C14530"/>
    <w:rsid w:val="00C1482E"/>
    <w:rsid w:val="00C16B15"/>
    <w:rsid w:val="00C16DDD"/>
    <w:rsid w:val="00C21D94"/>
    <w:rsid w:val="00C251E8"/>
    <w:rsid w:val="00C2573B"/>
    <w:rsid w:val="00C27987"/>
    <w:rsid w:val="00C31307"/>
    <w:rsid w:val="00C3134E"/>
    <w:rsid w:val="00C3195C"/>
    <w:rsid w:val="00C34A79"/>
    <w:rsid w:val="00C4224B"/>
    <w:rsid w:val="00C42C34"/>
    <w:rsid w:val="00C455F5"/>
    <w:rsid w:val="00C4625B"/>
    <w:rsid w:val="00C47EEA"/>
    <w:rsid w:val="00C513FF"/>
    <w:rsid w:val="00C532E3"/>
    <w:rsid w:val="00C5373F"/>
    <w:rsid w:val="00C609E9"/>
    <w:rsid w:val="00C61D5C"/>
    <w:rsid w:val="00C7073B"/>
    <w:rsid w:val="00C70ED9"/>
    <w:rsid w:val="00C72209"/>
    <w:rsid w:val="00C72D15"/>
    <w:rsid w:val="00C740C2"/>
    <w:rsid w:val="00C7492E"/>
    <w:rsid w:val="00C75173"/>
    <w:rsid w:val="00C76395"/>
    <w:rsid w:val="00C7714C"/>
    <w:rsid w:val="00C776AE"/>
    <w:rsid w:val="00C82AC6"/>
    <w:rsid w:val="00C860A9"/>
    <w:rsid w:val="00C87437"/>
    <w:rsid w:val="00C92972"/>
    <w:rsid w:val="00C92D5E"/>
    <w:rsid w:val="00C9300B"/>
    <w:rsid w:val="00C93A52"/>
    <w:rsid w:val="00C95675"/>
    <w:rsid w:val="00CA27B1"/>
    <w:rsid w:val="00CA4910"/>
    <w:rsid w:val="00CA760D"/>
    <w:rsid w:val="00CB1D38"/>
    <w:rsid w:val="00CB43E6"/>
    <w:rsid w:val="00CB736B"/>
    <w:rsid w:val="00CB7628"/>
    <w:rsid w:val="00CC062B"/>
    <w:rsid w:val="00CC22E1"/>
    <w:rsid w:val="00CC5A65"/>
    <w:rsid w:val="00CC6659"/>
    <w:rsid w:val="00CC7DDF"/>
    <w:rsid w:val="00CD0598"/>
    <w:rsid w:val="00CD225E"/>
    <w:rsid w:val="00CD4414"/>
    <w:rsid w:val="00CD5F91"/>
    <w:rsid w:val="00CD6F6C"/>
    <w:rsid w:val="00CD7767"/>
    <w:rsid w:val="00CE1CB3"/>
    <w:rsid w:val="00CE2A72"/>
    <w:rsid w:val="00CE5361"/>
    <w:rsid w:val="00CF18D1"/>
    <w:rsid w:val="00D032DB"/>
    <w:rsid w:val="00D05189"/>
    <w:rsid w:val="00D1068B"/>
    <w:rsid w:val="00D2319F"/>
    <w:rsid w:val="00D244F6"/>
    <w:rsid w:val="00D269C3"/>
    <w:rsid w:val="00D2734F"/>
    <w:rsid w:val="00D27665"/>
    <w:rsid w:val="00D3022F"/>
    <w:rsid w:val="00D35F61"/>
    <w:rsid w:val="00D40BCD"/>
    <w:rsid w:val="00D42A5A"/>
    <w:rsid w:val="00D44434"/>
    <w:rsid w:val="00D4577B"/>
    <w:rsid w:val="00D54A7B"/>
    <w:rsid w:val="00D564F2"/>
    <w:rsid w:val="00D5659C"/>
    <w:rsid w:val="00D6126F"/>
    <w:rsid w:val="00D66872"/>
    <w:rsid w:val="00D703B1"/>
    <w:rsid w:val="00D70D14"/>
    <w:rsid w:val="00D7325A"/>
    <w:rsid w:val="00D73613"/>
    <w:rsid w:val="00D7488F"/>
    <w:rsid w:val="00D76E05"/>
    <w:rsid w:val="00D850F9"/>
    <w:rsid w:val="00D9060D"/>
    <w:rsid w:val="00D90C7A"/>
    <w:rsid w:val="00D920BB"/>
    <w:rsid w:val="00D92992"/>
    <w:rsid w:val="00DA32F2"/>
    <w:rsid w:val="00DA4237"/>
    <w:rsid w:val="00DA4419"/>
    <w:rsid w:val="00DA79F6"/>
    <w:rsid w:val="00DB2589"/>
    <w:rsid w:val="00DB7624"/>
    <w:rsid w:val="00DC64CC"/>
    <w:rsid w:val="00DD2177"/>
    <w:rsid w:val="00DE4878"/>
    <w:rsid w:val="00DE5271"/>
    <w:rsid w:val="00DE6B8B"/>
    <w:rsid w:val="00DF2B0A"/>
    <w:rsid w:val="00DF2BE8"/>
    <w:rsid w:val="00DF6072"/>
    <w:rsid w:val="00DF78C0"/>
    <w:rsid w:val="00E03500"/>
    <w:rsid w:val="00E06882"/>
    <w:rsid w:val="00E12876"/>
    <w:rsid w:val="00E13AA9"/>
    <w:rsid w:val="00E20032"/>
    <w:rsid w:val="00E20A1C"/>
    <w:rsid w:val="00E20B06"/>
    <w:rsid w:val="00E2185E"/>
    <w:rsid w:val="00E22B15"/>
    <w:rsid w:val="00E2697B"/>
    <w:rsid w:val="00E2733D"/>
    <w:rsid w:val="00E3137E"/>
    <w:rsid w:val="00E40ED8"/>
    <w:rsid w:val="00E41F6C"/>
    <w:rsid w:val="00E44B26"/>
    <w:rsid w:val="00E4562D"/>
    <w:rsid w:val="00E45D4F"/>
    <w:rsid w:val="00E46451"/>
    <w:rsid w:val="00E46533"/>
    <w:rsid w:val="00E47301"/>
    <w:rsid w:val="00E4794A"/>
    <w:rsid w:val="00E52CE2"/>
    <w:rsid w:val="00E53E32"/>
    <w:rsid w:val="00E54966"/>
    <w:rsid w:val="00E54F19"/>
    <w:rsid w:val="00E56CF0"/>
    <w:rsid w:val="00E62144"/>
    <w:rsid w:val="00E65D7B"/>
    <w:rsid w:val="00E6633A"/>
    <w:rsid w:val="00E66A41"/>
    <w:rsid w:val="00E7174A"/>
    <w:rsid w:val="00E74ADE"/>
    <w:rsid w:val="00E814DB"/>
    <w:rsid w:val="00E82BB2"/>
    <w:rsid w:val="00E83F4B"/>
    <w:rsid w:val="00E920A8"/>
    <w:rsid w:val="00EA2CE7"/>
    <w:rsid w:val="00EA70EE"/>
    <w:rsid w:val="00EB1E06"/>
    <w:rsid w:val="00EB713A"/>
    <w:rsid w:val="00EB790F"/>
    <w:rsid w:val="00EB7BC5"/>
    <w:rsid w:val="00EC30ED"/>
    <w:rsid w:val="00EC37B5"/>
    <w:rsid w:val="00EC37E2"/>
    <w:rsid w:val="00EC5B00"/>
    <w:rsid w:val="00EC6715"/>
    <w:rsid w:val="00EC6EDD"/>
    <w:rsid w:val="00EC6EF8"/>
    <w:rsid w:val="00ED5C14"/>
    <w:rsid w:val="00ED670C"/>
    <w:rsid w:val="00EE0B8F"/>
    <w:rsid w:val="00EE0E76"/>
    <w:rsid w:val="00EE3876"/>
    <w:rsid w:val="00EE40B2"/>
    <w:rsid w:val="00EE5810"/>
    <w:rsid w:val="00EF1AAE"/>
    <w:rsid w:val="00EF2A95"/>
    <w:rsid w:val="00EF4AA4"/>
    <w:rsid w:val="00EF50B1"/>
    <w:rsid w:val="00EF5237"/>
    <w:rsid w:val="00EF554C"/>
    <w:rsid w:val="00EF6CA9"/>
    <w:rsid w:val="00F040A8"/>
    <w:rsid w:val="00F10CFE"/>
    <w:rsid w:val="00F11410"/>
    <w:rsid w:val="00F154A1"/>
    <w:rsid w:val="00F208FF"/>
    <w:rsid w:val="00F22FAD"/>
    <w:rsid w:val="00F31EFE"/>
    <w:rsid w:val="00F33E7B"/>
    <w:rsid w:val="00F37B4E"/>
    <w:rsid w:val="00F404B4"/>
    <w:rsid w:val="00F4537D"/>
    <w:rsid w:val="00F518EA"/>
    <w:rsid w:val="00F527F1"/>
    <w:rsid w:val="00F52C27"/>
    <w:rsid w:val="00F5799E"/>
    <w:rsid w:val="00F57A4C"/>
    <w:rsid w:val="00F62CF1"/>
    <w:rsid w:val="00F64C43"/>
    <w:rsid w:val="00F7347C"/>
    <w:rsid w:val="00F73E22"/>
    <w:rsid w:val="00F74C5C"/>
    <w:rsid w:val="00F74C88"/>
    <w:rsid w:val="00F74D71"/>
    <w:rsid w:val="00F80816"/>
    <w:rsid w:val="00F844FD"/>
    <w:rsid w:val="00F87C59"/>
    <w:rsid w:val="00F93B51"/>
    <w:rsid w:val="00F96447"/>
    <w:rsid w:val="00F97C04"/>
    <w:rsid w:val="00FA73FB"/>
    <w:rsid w:val="00FB1EA3"/>
    <w:rsid w:val="00FB49F9"/>
    <w:rsid w:val="00FB55DC"/>
    <w:rsid w:val="00FB5EA6"/>
    <w:rsid w:val="00FC0F78"/>
    <w:rsid w:val="00FC2C05"/>
    <w:rsid w:val="00FC789B"/>
    <w:rsid w:val="00FD2FBD"/>
    <w:rsid w:val="00FD3BCB"/>
    <w:rsid w:val="00FD4382"/>
    <w:rsid w:val="00FD672F"/>
    <w:rsid w:val="00FD6E72"/>
    <w:rsid w:val="00FE6353"/>
    <w:rsid w:val="00FE72F9"/>
    <w:rsid w:val="00FF3634"/>
    <w:rsid w:val="00FF37BD"/>
    <w:rsid w:val="00FF599D"/>
    <w:rsid w:val="00FF5E03"/>
    <w:rsid w:val="022A7BB2"/>
    <w:rsid w:val="050B4F1E"/>
    <w:rsid w:val="05F57C9D"/>
    <w:rsid w:val="066038D9"/>
    <w:rsid w:val="082C4010"/>
    <w:rsid w:val="1652200C"/>
    <w:rsid w:val="21060226"/>
    <w:rsid w:val="21B85EDA"/>
    <w:rsid w:val="21D04335"/>
    <w:rsid w:val="24AD545B"/>
    <w:rsid w:val="253E54FD"/>
    <w:rsid w:val="282937DA"/>
    <w:rsid w:val="2C35617F"/>
    <w:rsid w:val="341328BF"/>
    <w:rsid w:val="3AD905C3"/>
    <w:rsid w:val="406517B6"/>
    <w:rsid w:val="43E949CE"/>
    <w:rsid w:val="475B784D"/>
    <w:rsid w:val="4D4B2519"/>
    <w:rsid w:val="55561A88"/>
    <w:rsid w:val="59261FC0"/>
    <w:rsid w:val="59E9090A"/>
    <w:rsid w:val="5C4A167E"/>
    <w:rsid w:val="64CC373D"/>
    <w:rsid w:val="673A29F8"/>
    <w:rsid w:val="75B9066C"/>
    <w:rsid w:val="7BC671BB"/>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unhideWhenUsed/>
    <w:uiPriority w:val="1"/>
  </w:style>
  <w:style w:type="table" w:default="1" w:styleId="10">
    <w:name w:val="Normal Table"/>
    <w:unhideWhenUsed/>
    <w:uiPriority w:val="99"/>
    <w:tblPr>
      <w:tblLayout w:type="fixed"/>
      <w:tblCellMar>
        <w:top w:w="0" w:type="dxa"/>
        <w:left w:w="108" w:type="dxa"/>
        <w:bottom w:w="0" w:type="dxa"/>
        <w:right w:w="108" w:type="dxa"/>
      </w:tblCellMar>
    </w:tblPr>
  </w:style>
  <w:style w:type="paragraph" w:styleId="2">
    <w:name w:val="Body Text First Indent 2"/>
    <w:basedOn w:val="3"/>
    <w:unhideWhenUsed/>
    <w:uiPriority w:val="99"/>
    <w:pPr>
      <w:ind w:firstLine="420"/>
    </w:pPr>
  </w:style>
  <w:style w:type="paragraph" w:styleId="3">
    <w:name w:val="Body Text Indent"/>
    <w:basedOn w:val="1"/>
    <w:unhideWhenUsed/>
    <w:uiPriority w:val="99"/>
    <w:pPr>
      <w:ind w:firstLine="200" w:firstLineChars="200"/>
    </w:pPr>
    <w:rPr>
      <w:rFonts w:eastAsia="仿宋_GB2312"/>
      <w:sz w:val="32"/>
    </w:rPr>
  </w:style>
  <w:style w:type="paragraph" w:styleId="4">
    <w:name w:val="Balloon Text"/>
    <w:basedOn w:val="1"/>
    <w:link w:val="15"/>
    <w:unhideWhenUsed/>
    <w:uiPriority w:val="99"/>
    <w:rPr>
      <w:sz w:val="18"/>
      <w:szCs w:val="18"/>
    </w:rPr>
  </w:style>
  <w:style w:type="paragraph" w:styleId="5">
    <w:name w:val="footer"/>
    <w:basedOn w:val="1"/>
    <w:link w:val="13"/>
    <w:unhideWhenUsed/>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Times New Roman" w:hAnsi="Times New Roman"/>
      <w:kern w:val="0"/>
      <w:sz w:val="24"/>
      <w:szCs w:val="24"/>
    </w:rPr>
  </w:style>
  <w:style w:type="paragraph" w:styleId="8">
    <w:name w:val="Title"/>
    <w:basedOn w:val="1"/>
    <w:next w:val="1"/>
    <w:link w:val="14"/>
    <w:qFormat/>
    <w:uiPriority w:val="10"/>
    <w:pPr>
      <w:spacing w:line="520" w:lineRule="exact"/>
      <w:jc w:val="center"/>
      <w:outlineLvl w:val="0"/>
    </w:pPr>
    <w:rPr>
      <w:rFonts w:ascii="方正大标宋简体" w:hAnsi="方正大标宋简体" w:eastAsia="方正大标宋简体"/>
      <w:bCs/>
      <w:sz w:val="44"/>
      <w:szCs w:val="32"/>
    </w:rPr>
  </w:style>
  <w:style w:type="table" w:styleId="11">
    <w:name w:val="Table Grid"/>
    <w:basedOn w:val="1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2">
    <w:name w:val="页眉 Char"/>
    <w:link w:val="6"/>
    <w:qFormat/>
    <w:uiPriority w:val="99"/>
    <w:rPr>
      <w:sz w:val="18"/>
      <w:szCs w:val="18"/>
    </w:rPr>
  </w:style>
  <w:style w:type="character" w:customStyle="1" w:styleId="13">
    <w:name w:val="页脚 Char"/>
    <w:link w:val="5"/>
    <w:qFormat/>
    <w:uiPriority w:val="99"/>
    <w:rPr>
      <w:sz w:val="18"/>
      <w:szCs w:val="18"/>
    </w:rPr>
  </w:style>
  <w:style w:type="character" w:customStyle="1" w:styleId="14">
    <w:name w:val="标题 Char"/>
    <w:link w:val="8"/>
    <w:uiPriority w:val="10"/>
    <w:rPr>
      <w:rFonts w:ascii="方正大标宋简体" w:hAnsi="方正大标宋简体" w:eastAsia="方正大标宋简体"/>
      <w:bCs/>
      <w:kern w:val="2"/>
      <w:sz w:val="44"/>
      <w:szCs w:val="32"/>
    </w:rPr>
  </w:style>
  <w:style w:type="character" w:customStyle="1" w:styleId="15">
    <w:name w:val="批注框文本 Char"/>
    <w:basedOn w:val="9"/>
    <w:link w:val="4"/>
    <w:semiHidden/>
    <w:uiPriority w:val="99"/>
    <w:rPr>
      <w:kern w:val="2"/>
      <w:sz w:val="18"/>
      <w:szCs w:val="18"/>
    </w:rPr>
  </w:style>
  <w:style w:type="paragraph" w:customStyle="1" w:styleId="16">
    <w:name w:val="List Paragraph"/>
    <w:basedOn w:val="1"/>
    <w:qFormat/>
    <w:uiPriority w:val="34"/>
    <w:pPr>
      <w:ind w:firstLine="420" w:firstLineChars="200"/>
    </w:pPr>
  </w:style>
  <w:style w:type="paragraph" w:customStyle="1" w:styleId="17">
    <w:name w:val="文头"/>
    <w:basedOn w:val="18"/>
    <w:qFormat/>
    <w:uiPriority w:val="0"/>
    <w:pPr>
      <w:tabs>
        <w:tab w:val="left" w:pos="6663"/>
      </w:tabs>
      <w:autoSpaceDE w:val="0"/>
      <w:autoSpaceDN w:val="0"/>
      <w:snapToGrid w:val="0"/>
      <w:spacing w:before="40" w:after="800" w:line="1640" w:lineRule="atLeast"/>
      <w:ind w:left="511" w:right="227" w:hanging="284"/>
      <w:jc w:val="distribute"/>
    </w:pPr>
    <w:rPr>
      <w:rFonts w:ascii="汉鼎简大宋" w:eastAsia="汉鼎简大宋"/>
      <w:b/>
      <w:snapToGrid w:val="0"/>
      <w:color w:val="FF0000"/>
      <w:w w:val="50"/>
      <w:kern w:val="0"/>
      <w:sz w:val="136"/>
      <w:szCs w:val="20"/>
    </w:rPr>
  </w:style>
  <w:style w:type="paragraph" w:customStyle="1" w:styleId="18">
    <w:name w:val="红线"/>
    <w:basedOn w:val="1"/>
    <w:qFormat/>
    <w:uiPriority w:val="0"/>
    <w:pPr>
      <w:autoSpaceDE w:val="0"/>
      <w:autoSpaceDN w:val="0"/>
      <w:adjustRightInd w:val="0"/>
      <w:spacing w:after="170" w:line="227" w:lineRule="atLeast"/>
      <w:jc w:val="center"/>
    </w:pPr>
    <w:rPr>
      <w:rFonts w:ascii="Times New Roman" w:hAnsi="Times New Roman" w:eastAsia="方正仿宋_GBK" w:cs="Times New Roman"/>
      <w:snapToGrid w:val="0"/>
      <w:kern w:val="0"/>
      <w:sz w:val="10"/>
      <w:szCs w:val="20"/>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8.jpeg"/><Relationship Id="rId16" Type="http://schemas.openxmlformats.org/officeDocument/2006/relationships/image" Target="media/image7.jpeg"/><Relationship Id="rId15" Type="http://schemas.openxmlformats.org/officeDocument/2006/relationships/image" Target="media/image6.jpeg"/><Relationship Id="rId14" Type="http://schemas.openxmlformats.org/officeDocument/2006/relationships/image" Target="media/image5.jpeg"/><Relationship Id="rId13" Type="http://schemas.openxmlformats.org/officeDocument/2006/relationships/image" Target="media/image4.jpeg"/><Relationship Id="rId12" Type="http://schemas.openxmlformats.org/officeDocument/2006/relationships/image" Target="media/image3.jpeg"/><Relationship Id="rId11" Type="http://schemas.openxmlformats.org/officeDocument/2006/relationships/image" Target="media/image2.jpeg"/><Relationship Id="rId10" Type="http://schemas.openxmlformats.org/officeDocument/2006/relationships/image" Target="media/image1.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23F1542-F763-43EC-A7C1-8DBD5745E32C}">
  <ds:schemaRefs/>
</ds:datastoreItem>
</file>

<file path=docProps/app.xml><?xml version="1.0" encoding="utf-8"?>
<Properties xmlns="http://schemas.openxmlformats.org/officeDocument/2006/extended-properties" xmlns:vt="http://schemas.openxmlformats.org/officeDocument/2006/docPropsVTypes">
  <Template>Normal.dotm</Template>
  <Pages>1</Pages>
  <Words>355</Words>
  <Characters>2027</Characters>
  <Lines>16</Lines>
  <Paragraphs>4</Paragraphs>
  <TotalTime>0</TotalTime>
  <ScaleCrop>false</ScaleCrop>
  <LinksUpToDate>false</LinksUpToDate>
  <CharactersWithSpaces>2378</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2020-09-21T02:15:00Z</dcterms:created>
  <dc:creator>梁静</dc:creator>
  <cp:lastModifiedBy>Administrator</cp:lastModifiedBy>
  <cp:lastPrinted>2020-07-21T07:32:00Z</cp:lastPrinted>
  <dcterms:modified xsi:type="dcterms:W3CDTF">2020-10-30T05:38:06Z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ID">
    <vt:i4>262996</vt:i4>
  </property>
  <property fmtid="{D5CDD505-2E9C-101B-9397-08002B2CF9AE}" pid="3" name="KSOProductBuildVer">
    <vt:lpwstr>2052-10.8.0.6058</vt:lpwstr>
  </property>
</Properties>
</file>