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30" w:rsidRDefault="00422D30" w:rsidP="00422D30">
      <w:pPr>
        <w:pStyle w:val="a5"/>
        <w:shd w:val="clear" w:color="auto" w:fill="FFFFFF"/>
        <w:overflowPunct w:val="0"/>
        <w:spacing w:before="0" w:beforeAutospacing="0" w:after="0" w:afterAutospacing="0" w:line="560" w:lineRule="exact"/>
        <w:jc w:val="both"/>
        <w:rPr>
          <w:rStyle w:val="a6"/>
          <w:rFonts w:eastAsia="黑体"/>
          <w:b w:val="0"/>
          <w:sz w:val="32"/>
          <w:shd w:val="clear" w:color="auto" w:fill="FFFFFF"/>
          <w:lang w:eastAsia="zh-CN"/>
        </w:rPr>
      </w:pPr>
      <w:r>
        <w:rPr>
          <w:rStyle w:val="a6"/>
          <w:rFonts w:eastAsia="黑体"/>
          <w:sz w:val="32"/>
          <w:shd w:val="clear" w:color="auto" w:fill="FFFFFF"/>
          <w:lang w:eastAsia="zh-CN"/>
        </w:rPr>
        <w:t>附件</w:t>
      </w:r>
      <w:r>
        <w:rPr>
          <w:rStyle w:val="a6"/>
          <w:rFonts w:eastAsia="黑体"/>
          <w:sz w:val="32"/>
          <w:shd w:val="clear" w:color="auto" w:fill="FFFFFF"/>
          <w:lang w:eastAsia="zh-CN"/>
        </w:rPr>
        <w:t>1</w:t>
      </w:r>
    </w:p>
    <w:p w:rsidR="00422D30" w:rsidRDefault="00422D30" w:rsidP="00422D30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eastAsia="方正小标宋_GBK" w:cs="方正小标宋_GBK"/>
          <w:kern w:val="2"/>
          <w:sz w:val="44"/>
          <w:szCs w:val="44"/>
        </w:rPr>
      </w:pPr>
    </w:p>
    <w:p w:rsidR="00422D30" w:rsidRDefault="00422D30" w:rsidP="00422D30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eastAsia="方正小标宋_GBK" w:cs="方正小标宋_GBK"/>
          <w:kern w:val="2"/>
          <w:sz w:val="44"/>
          <w:szCs w:val="44"/>
        </w:rPr>
      </w:pPr>
      <w:bookmarkStart w:id="0" w:name="_GoBack"/>
      <w:r>
        <w:rPr>
          <w:rFonts w:eastAsia="方正小标宋_GBK" w:cs="方正小标宋_GBK" w:hint="eastAsia"/>
          <w:kern w:val="2"/>
          <w:sz w:val="44"/>
          <w:szCs w:val="44"/>
        </w:rPr>
        <w:t>主题</w:t>
      </w:r>
      <w:proofErr w:type="gramStart"/>
      <w:r>
        <w:rPr>
          <w:rFonts w:eastAsia="方正小标宋_GBK" w:cs="方正小标宋_GBK" w:hint="eastAsia"/>
          <w:kern w:val="2"/>
          <w:sz w:val="44"/>
          <w:szCs w:val="44"/>
        </w:rPr>
        <w:t>思政课</w:t>
      </w:r>
      <w:proofErr w:type="gramEnd"/>
      <w:r>
        <w:rPr>
          <w:rFonts w:eastAsia="方正小标宋_GBK" w:cs="方正小标宋_GBK" w:hint="eastAsia"/>
          <w:kern w:val="2"/>
          <w:sz w:val="44"/>
          <w:szCs w:val="44"/>
        </w:rPr>
        <w:t>、团课选题指南</w:t>
      </w:r>
      <w:bookmarkEnd w:id="0"/>
    </w:p>
    <w:p w:rsidR="00422D30" w:rsidRDefault="00422D30" w:rsidP="00422D30">
      <w:pPr>
        <w:spacing w:line="560" w:lineRule="exact"/>
        <w:jc w:val="left"/>
        <w:rPr>
          <w:b/>
          <w:bCs/>
          <w:kern w:val="0"/>
          <w:lang w:bidi="ar"/>
        </w:rPr>
      </w:pP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eastAsia="方正黑体_GBK" w:cs="方正黑体_GBK"/>
          <w:kern w:val="0"/>
          <w:lang w:bidi="ar"/>
        </w:rPr>
      </w:pPr>
      <w:r>
        <w:rPr>
          <w:rFonts w:eastAsia="方正黑体_GBK" w:cs="方正黑体_GBK" w:hint="eastAsia"/>
          <w:kern w:val="0"/>
          <w:lang w:bidi="ar"/>
        </w:rPr>
        <w:t>一、课程形式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可在以下两类课程形式中任选其一。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rFonts w:hint="eastAsia"/>
          <w:kern w:val="0"/>
          <w:lang w:bidi="ar"/>
        </w:rPr>
        <w:t>讲授研讨类课程。应用场景主要为课堂教学</w:t>
      </w:r>
      <w:r>
        <w:rPr>
          <w:kern w:val="0"/>
          <w:lang w:bidi="ar"/>
        </w:rPr>
        <w:t>或小范围学习讨论，可采取主题式、案例式、辨析式、模拟式、研讨式、沉浸式、互动式等方式。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实践</w:t>
      </w:r>
      <w:proofErr w:type="gramStart"/>
      <w:r>
        <w:rPr>
          <w:kern w:val="0"/>
          <w:lang w:bidi="ar"/>
        </w:rPr>
        <w:t>研学类</w:t>
      </w:r>
      <w:proofErr w:type="gramEnd"/>
      <w:r>
        <w:rPr>
          <w:kern w:val="0"/>
          <w:lang w:bidi="ar"/>
        </w:rPr>
        <w:t>课程。应用场景主要为校内外各</w:t>
      </w:r>
      <w:proofErr w:type="gramStart"/>
      <w:r>
        <w:rPr>
          <w:kern w:val="0"/>
          <w:lang w:bidi="ar"/>
        </w:rPr>
        <w:t>类实践</w:t>
      </w:r>
      <w:proofErr w:type="gramEnd"/>
      <w:r>
        <w:rPr>
          <w:kern w:val="0"/>
          <w:lang w:bidi="ar"/>
        </w:rPr>
        <w:t>教育场所，可结合参观</w:t>
      </w:r>
      <w:proofErr w:type="gramStart"/>
      <w:r>
        <w:rPr>
          <w:kern w:val="0"/>
          <w:lang w:bidi="ar"/>
        </w:rPr>
        <w:t>研</w:t>
      </w:r>
      <w:proofErr w:type="gramEnd"/>
      <w:r>
        <w:rPr>
          <w:kern w:val="0"/>
          <w:lang w:bidi="ar"/>
        </w:rPr>
        <w:t>学、团日活动、志愿服务、社会实践、实习锻炼等开展。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eastAsia="方正黑体_GBK" w:cs="方正黑体_GBK"/>
          <w:kern w:val="0"/>
          <w:lang w:bidi="ar"/>
        </w:rPr>
      </w:pPr>
      <w:r>
        <w:rPr>
          <w:rFonts w:eastAsia="方正黑体_GBK" w:cs="方正黑体_GBK" w:hint="eastAsia"/>
          <w:kern w:val="0"/>
          <w:lang w:bidi="ar"/>
        </w:rPr>
        <w:t>二、选题方向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提供</w:t>
      </w:r>
      <w:r>
        <w:rPr>
          <w:rFonts w:hint="eastAsia"/>
          <w:kern w:val="0"/>
          <w:lang w:bidi="ar"/>
        </w:rPr>
        <w:t>方向性题目，</w:t>
      </w:r>
      <w:r>
        <w:rPr>
          <w:kern w:val="0"/>
          <w:lang w:bidi="ar"/>
        </w:rPr>
        <w:t>参赛选手</w:t>
      </w:r>
      <w:r>
        <w:rPr>
          <w:rFonts w:hint="eastAsia"/>
          <w:kern w:val="0"/>
          <w:lang w:bidi="ar"/>
        </w:rPr>
        <w:t>可结合实际自拟具体</w:t>
      </w:r>
      <w:proofErr w:type="gramStart"/>
      <w:r>
        <w:rPr>
          <w:kern w:val="0"/>
          <w:lang w:bidi="ar"/>
        </w:rPr>
        <w:t>思政课</w:t>
      </w:r>
      <w:proofErr w:type="gramEnd"/>
      <w:r>
        <w:rPr>
          <w:rFonts w:hint="eastAsia"/>
          <w:kern w:val="0"/>
          <w:lang w:bidi="ar"/>
        </w:rPr>
        <w:t>、</w:t>
      </w:r>
      <w:r>
        <w:rPr>
          <w:kern w:val="0"/>
          <w:lang w:bidi="ar"/>
        </w:rPr>
        <w:t>团课</w:t>
      </w:r>
      <w:r>
        <w:rPr>
          <w:rFonts w:hint="eastAsia"/>
          <w:kern w:val="0"/>
          <w:lang w:bidi="ar"/>
        </w:rPr>
        <w:t>题目，</w:t>
      </w:r>
      <w:r>
        <w:rPr>
          <w:kern w:val="0"/>
          <w:lang w:bidi="ar"/>
        </w:rPr>
        <w:t>尽量选择小切口展开。注重围绕青年日常学习、工作、生活关切和思想困惑，立足</w:t>
      </w:r>
      <w:r>
        <w:rPr>
          <w:rFonts w:hint="eastAsia"/>
          <w:kern w:val="0"/>
          <w:lang w:bidi="ar"/>
        </w:rPr>
        <w:t>学生</w:t>
      </w:r>
      <w:r>
        <w:rPr>
          <w:kern w:val="0"/>
          <w:lang w:bidi="ar"/>
        </w:rPr>
        <w:t>视角、以小见大，避免大而化之、面面俱到。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eastAsia="方正楷体_GBK" w:cs="方正楷体_GBK"/>
          <w:kern w:val="0"/>
          <w:lang w:bidi="ar"/>
        </w:rPr>
      </w:pPr>
      <w:r>
        <w:rPr>
          <w:rFonts w:eastAsia="方正楷体_GBK" w:cs="方正楷体_GBK" w:hint="eastAsia"/>
          <w:kern w:val="0"/>
          <w:lang w:bidi="ar"/>
        </w:rPr>
        <w:t>（一）党的创新理论类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重点：着眼深入浅出做好习近平新时代中国特色社会主义思想的宣传阐释，</w:t>
      </w:r>
      <w:r>
        <w:rPr>
          <w:rFonts w:hint="eastAsia"/>
          <w:kern w:val="0"/>
          <w:lang w:bidi="ar"/>
        </w:rPr>
        <w:t>面向青年</w:t>
      </w:r>
      <w:r>
        <w:rPr>
          <w:kern w:val="0"/>
          <w:lang w:bidi="ar"/>
        </w:rPr>
        <w:t>讲清楚道理、回应好关切，帮助青年学生加深对新时代党的创新理论的政治认同、思想认同、理论认同、情感认同。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1</w:t>
      </w:r>
      <w:r>
        <w:rPr>
          <w:kern w:val="0"/>
          <w:lang w:bidi="ar"/>
        </w:rPr>
        <w:t>．中国式现代化相关内容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2</w:t>
      </w:r>
      <w:r>
        <w:rPr>
          <w:kern w:val="0"/>
          <w:lang w:bidi="ar"/>
        </w:rPr>
        <w:t>．习近平经济思想相关内容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3</w:t>
      </w:r>
      <w:r>
        <w:rPr>
          <w:kern w:val="0"/>
          <w:lang w:bidi="ar"/>
        </w:rPr>
        <w:t>．习近平法治思想相关内容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4</w:t>
      </w:r>
      <w:r>
        <w:rPr>
          <w:kern w:val="0"/>
          <w:lang w:bidi="ar"/>
        </w:rPr>
        <w:t>．习近平生态文明思想相关内容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lastRenderedPageBreak/>
        <w:t>5</w:t>
      </w:r>
      <w:r>
        <w:rPr>
          <w:kern w:val="0"/>
          <w:lang w:bidi="ar"/>
        </w:rPr>
        <w:t>．习近平强军思想相关内容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6</w:t>
      </w:r>
      <w:r>
        <w:rPr>
          <w:kern w:val="0"/>
          <w:lang w:bidi="ar"/>
        </w:rPr>
        <w:t>．习近平外交思想相关内容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7</w:t>
      </w:r>
      <w:r>
        <w:rPr>
          <w:kern w:val="0"/>
          <w:lang w:bidi="ar"/>
        </w:rPr>
        <w:t>．习近平文化思想相关内容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8</w:t>
      </w:r>
      <w:r>
        <w:rPr>
          <w:rFonts w:hint="eastAsia"/>
          <w:kern w:val="0"/>
          <w:lang w:bidi="ar"/>
        </w:rPr>
        <w:t>．习近平总书记关于青年工作的重要思想相关内容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9</w:t>
      </w:r>
      <w:r>
        <w:rPr>
          <w:kern w:val="0"/>
          <w:lang w:bidi="ar"/>
        </w:rPr>
        <w:t>．习近平总书记关于其他领域工作的重要论述相关内容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eastAsia="方正楷体_GBK" w:cs="方正楷体_GBK"/>
          <w:kern w:val="0"/>
          <w:lang w:bidi="ar"/>
        </w:rPr>
      </w:pPr>
      <w:r>
        <w:rPr>
          <w:rFonts w:eastAsia="方正楷体_GBK" w:cs="方正楷体_GBK" w:hint="eastAsia"/>
          <w:kern w:val="0"/>
          <w:lang w:bidi="ar"/>
        </w:rPr>
        <w:t>（二）</w:t>
      </w:r>
      <w:r>
        <w:rPr>
          <w:rFonts w:eastAsia="方正楷体_GBK" w:cs="方正楷体_GBK"/>
          <w:kern w:val="0"/>
          <w:lang w:bidi="ar"/>
        </w:rPr>
        <w:t>青年建功类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重点：着眼贯彻习近平总书记对新时代中国青年的希望要求</w:t>
      </w:r>
      <w:r>
        <w:rPr>
          <w:rFonts w:hint="eastAsia"/>
          <w:kern w:val="0"/>
          <w:lang w:bidi="ar"/>
        </w:rPr>
        <w:t>和</w:t>
      </w:r>
      <w:r>
        <w:rPr>
          <w:rFonts w:hint="eastAsia"/>
        </w:rPr>
        <w:t>习近平总书记对江苏工作重要讲话精神，</w:t>
      </w:r>
      <w:proofErr w:type="gramStart"/>
      <w:r>
        <w:rPr>
          <w:kern w:val="0"/>
          <w:lang w:bidi="ar"/>
        </w:rPr>
        <w:t>立足党</w:t>
      </w:r>
      <w:proofErr w:type="gramEnd"/>
      <w:r>
        <w:rPr>
          <w:kern w:val="0"/>
          <w:lang w:bidi="ar"/>
        </w:rPr>
        <w:t>和国家重大战略部署，结合青年学生专业特点、个人兴趣、职业规划，通过政策解读、榜样引领、参观寻访等，引领青年响应党的号召，在科技创新、乡村振兴、绿色发展、社会服务、卫国戍边等各领域各方面工作中挺</w:t>
      </w:r>
      <w:proofErr w:type="gramStart"/>
      <w:r>
        <w:rPr>
          <w:kern w:val="0"/>
          <w:lang w:bidi="ar"/>
        </w:rPr>
        <w:t>膺</w:t>
      </w:r>
      <w:proofErr w:type="gramEnd"/>
      <w:r>
        <w:rPr>
          <w:kern w:val="0"/>
          <w:lang w:bidi="ar"/>
        </w:rPr>
        <w:t>担当。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10</w:t>
      </w:r>
      <w:r>
        <w:rPr>
          <w:kern w:val="0"/>
          <w:lang w:bidi="ar"/>
        </w:rPr>
        <w:t>．习近平总书记的青年寄语相关内容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11</w:t>
      </w:r>
      <w:r>
        <w:rPr>
          <w:kern w:val="0"/>
          <w:lang w:bidi="ar"/>
        </w:rPr>
        <w:t>．区域协调发展战略和区域重大战略等相关内容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主要围绕党的二十大确定的深入实施区域协调发展战略、区域重大战略、主体功能区战略、新型城镇化战略等展开。包括：京津冀协同发展、长江经济带发展、粤港澳大湾区建设、长三角一体化发展、黄河流域生态保护和高质量发展，中部地区崛起、东北全面振兴等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eastAsia="方正楷体_GBK" w:cs="方正楷体_GBK"/>
          <w:kern w:val="0"/>
          <w:lang w:bidi="ar"/>
        </w:rPr>
      </w:pPr>
      <w:r>
        <w:rPr>
          <w:rFonts w:eastAsia="方正楷体_GBK" w:cs="方正楷体_GBK" w:hint="eastAsia"/>
          <w:kern w:val="0"/>
          <w:lang w:bidi="ar"/>
        </w:rPr>
        <w:t>（三）</w:t>
      </w:r>
      <w:r>
        <w:rPr>
          <w:rFonts w:eastAsia="方正楷体_GBK" w:cs="方正楷体_GBK"/>
          <w:kern w:val="0"/>
          <w:lang w:bidi="ar"/>
        </w:rPr>
        <w:t>历史文化类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重点：着眼充分利用丰厚的历史文化资源，讲好中国的故事、党的故事、革命的故事、英雄的故事，用</w:t>
      </w:r>
      <w:r>
        <w:rPr>
          <w:rFonts w:ascii="方正仿宋_GBK" w:hAnsi="方正仿宋_GBK" w:cs="方正仿宋_GBK" w:hint="eastAsia"/>
          <w:kern w:val="0"/>
          <w:lang w:bidi="ar"/>
        </w:rPr>
        <w:t>“</w:t>
      </w:r>
      <w:r>
        <w:rPr>
          <w:kern w:val="0"/>
          <w:lang w:bidi="ar"/>
        </w:rPr>
        <w:t>活起来</w:t>
      </w:r>
      <w:r>
        <w:rPr>
          <w:rFonts w:ascii="方正仿宋_GBK" w:hAnsi="方正仿宋_GBK" w:cs="方正仿宋_GBK" w:hint="eastAsia"/>
          <w:kern w:val="0"/>
          <w:lang w:bidi="ar"/>
        </w:rPr>
        <w:t>”</w:t>
      </w:r>
      <w:r>
        <w:rPr>
          <w:kern w:val="0"/>
          <w:lang w:bidi="ar"/>
        </w:rPr>
        <w:t>的历史教育青年、启迪青年、感化青年、鼓舞青年，避免知识化，引导青年厚植爱党、爱国、爱社会主义的情感，激发不懈奋进的精神力量。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lastRenderedPageBreak/>
        <w:t>12</w:t>
      </w:r>
      <w:r>
        <w:rPr>
          <w:kern w:val="0"/>
          <w:lang w:bidi="ar"/>
        </w:rPr>
        <w:t>．党的精神谱系相关内容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cs="方正仿宋_GBK"/>
          <w:kern w:val="0"/>
          <w:lang w:bidi="ar"/>
        </w:rPr>
      </w:pPr>
      <w:r>
        <w:rPr>
          <w:rFonts w:cs="方正仿宋_GBK" w:hint="eastAsia"/>
          <w:kern w:val="0"/>
          <w:lang w:bidi="ar"/>
        </w:rPr>
        <w:t>以第一批纳入中国共产党人精神谱系的</w:t>
      </w:r>
      <w:r>
        <w:rPr>
          <w:rFonts w:cs="方正仿宋_GBK" w:hint="eastAsia"/>
          <w:kern w:val="0"/>
          <w:lang w:bidi="ar"/>
        </w:rPr>
        <w:t>46</w:t>
      </w:r>
      <w:r>
        <w:rPr>
          <w:rFonts w:cs="方正仿宋_GBK" w:hint="eastAsia"/>
          <w:kern w:val="0"/>
          <w:lang w:bidi="ar"/>
        </w:rPr>
        <w:t>个伟大精神为主。包括：建党精神；井冈山精神、苏区精神、长征精神、遵义会议精神、延安精神、抗战精神、红岩精神、西柏坡精神、照金精神、东北抗联精神、南泥湾精神、太行精神（吕梁精神）、大别山精神、沂蒙精神、老区精神、张思德精神；抗美援朝精神、“两弹一星”精神、雷锋精神、焦裕禄精神、大庆精神（铁人精神）、红旗渠精神、北大荒精神、塞罕坝精神、“两路”精神、老西藏精神（孔繁森精神）、西迁精神、王杰精神；改革开放精神、特区精神、抗洪精神、抗击“非典”精神、抗震救灾精神、载人航天精神、劳模精神（劳动精神、工匠精神）、青藏铁路精神、女排精神；脱贫攻坚精神、抗</w:t>
      </w:r>
      <w:proofErr w:type="gramStart"/>
      <w:r>
        <w:rPr>
          <w:rFonts w:cs="方正仿宋_GBK" w:hint="eastAsia"/>
          <w:kern w:val="0"/>
          <w:lang w:bidi="ar"/>
        </w:rPr>
        <w:t>疫</w:t>
      </w:r>
      <w:proofErr w:type="gramEnd"/>
      <w:r>
        <w:rPr>
          <w:rFonts w:cs="方正仿宋_GBK" w:hint="eastAsia"/>
          <w:kern w:val="0"/>
          <w:lang w:bidi="ar"/>
        </w:rPr>
        <w:t>精神、“三牛”精神、科学家精神、企业家精神、探月精神、新时代北斗精神、丝路精神。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13</w:t>
      </w:r>
      <w:r>
        <w:rPr>
          <w:kern w:val="0"/>
          <w:lang w:bidi="ar"/>
        </w:rPr>
        <w:t>．党史、新中国史、改革开放史、社会主义发展史、中华民族发展史相关内容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kern w:val="0"/>
          <w:lang w:bidi="ar"/>
        </w:rPr>
      </w:pPr>
      <w:r>
        <w:rPr>
          <w:kern w:val="0"/>
          <w:lang w:bidi="ar"/>
        </w:rPr>
        <w:t>14</w:t>
      </w:r>
      <w:r>
        <w:rPr>
          <w:kern w:val="0"/>
          <w:lang w:bidi="ar"/>
        </w:rPr>
        <w:t>．社会主义核心价值观与中华优秀传统文化相关内容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eastAsia="方正楷体_GBK" w:cs="方正楷体_GBK"/>
          <w:kern w:val="0"/>
          <w:lang w:bidi="ar"/>
        </w:rPr>
      </w:pPr>
      <w:r>
        <w:rPr>
          <w:rFonts w:eastAsia="方正楷体_GBK" w:cs="方正楷体_GBK" w:hint="eastAsia"/>
          <w:kern w:val="0"/>
          <w:lang w:bidi="ar"/>
        </w:rPr>
        <w:t>（四）团的知识类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cs="方正仿宋_GBK"/>
          <w:kern w:val="0"/>
          <w:lang w:bidi="ar"/>
        </w:rPr>
      </w:pPr>
      <w:r>
        <w:rPr>
          <w:rFonts w:cs="方正仿宋_GBK" w:hint="eastAsia"/>
          <w:kern w:val="0"/>
          <w:lang w:bidi="ar"/>
        </w:rPr>
        <w:t>重点：着眼党、团、队育人链条相衔接、相贯通，讲好共青团的历史和基本知识，引导青年争做有理想、敢担当、能吃苦、肯奋斗的新时代好青年，引导团员做到“五个模范、五个带头”。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cs="方正仿宋_GBK"/>
          <w:kern w:val="0"/>
          <w:lang w:bidi="ar"/>
        </w:rPr>
      </w:pPr>
      <w:r>
        <w:rPr>
          <w:rFonts w:cs="方正仿宋_GBK" w:hint="eastAsia"/>
          <w:kern w:val="0"/>
          <w:lang w:bidi="ar"/>
        </w:rPr>
        <w:t>15</w:t>
      </w:r>
      <w:r>
        <w:rPr>
          <w:rFonts w:cs="方正仿宋_GBK" w:hint="eastAsia"/>
          <w:kern w:val="0"/>
          <w:lang w:bidi="ar"/>
        </w:rPr>
        <w:t>．党领导的中国青年运动史和共青团、少先队</w:t>
      </w:r>
      <w:proofErr w:type="gramStart"/>
      <w:r>
        <w:rPr>
          <w:rFonts w:cs="方正仿宋_GBK" w:hint="eastAsia"/>
          <w:kern w:val="0"/>
          <w:lang w:bidi="ar"/>
        </w:rPr>
        <w:t>史相关</w:t>
      </w:r>
      <w:proofErr w:type="gramEnd"/>
      <w:r>
        <w:rPr>
          <w:rFonts w:cs="方正仿宋_GBK" w:hint="eastAsia"/>
          <w:kern w:val="0"/>
          <w:lang w:bidi="ar"/>
        </w:rPr>
        <w:t>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cs="方正仿宋_GBK"/>
          <w:kern w:val="0"/>
          <w:lang w:bidi="ar"/>
        </w:rPr>
      </w:pPr>
      <w:r>
        <w:rPr>
          <w:rFonts w:cs="方正仿宋_GBK" w:hint="eastAsia"/>
          <w:kern w:val="0"/>
          <w:lang w:bidi="ar"/>
        </w:rPr>
        <w:t>16</w:t>
      </w:r>
      <w:r>
        <w:rPr>
          <w:rFonts w:cs="方正仿宋_GBK" w:hint="eastAsia"/>
          <w:kern w:val="0"/>
          <w:lang w:bidi="ar"/>
        </w:rPr>
        <w:t>．共青团基本知识相关内容</w:t>
      </w:r>
    </w:p>
    <w:p w:rsidR="00422D30" w:rsidRDefault="00422D30" w:rsidP="00422D30">
      <w:pPr>
        <w:spacing w:line="520" w:lineRule="exact"/>
        <w:ind w:firstLineChars="200" w:firstLine="640"/>
        <w:jc w:val="left"/>
        <w:rPr>
          <w:rFonts w:cs="方正仿宋_GBK"/>
          <w:kern w:val="0"/>
          <w:lang w:bidi="ar"/>
        </w:rPr>
      </w:pPr>
      <w:r>
        <w:rPr>
          <w:rFonts w:cs="方正仿宋_GBK" w:hint="eastAsia"/>
          <w:kern w:val="0"/>
          <w:lang w:bidi="ar"/>
        </w:rPr>
        <w:t>17</w:t>
      </w:r>
      <w:r>
        <w:rPr>
          <w:rFonts w:cs="方正仿宋_GBK" w:hint="eastAsia"/>
          <w:kern w:val="0"/>
          <w:lang w:bidi="ar"/>
        </w:rPr>
        <w:t>．共青团项目品牌相关内容</w:t>
      </w:r>
    </w:p>
    <w:sectPr w:rsidR="0042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4B" w:rsidRDefault="00B7004B" w:rsidP="00422D30">
      <w:r>
        <w:separator/>
      </w:r>
    </w:p>
  </w:endnote>
  <w:endnote w:type="continuationSeparator" w:id="0">
    <w:p w:rsidR="00B7004B" w:rsidRDefault="00B7004B" w:rsidP="0042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4B" w:rsidRDefault="00B7004B" w:rsidP="00422D30">
      <w:r>
        <w:separator/>
      </w:r>
    </w:p>
  </w:footnote>
  <w:footnote w:type="continuationSeparator" w:id="0">
    <w:p w:rsidR="00B7004B" w:rsidRDefault="00B7004B" w:rsidP="0042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6F"/>
    <w:rsid w:val="000D2333"/>
    <w:rsid w:val="00422D30"/>
    <w:rsid w:val="00B7004B"/>
    <w:rsid w:val="00E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30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D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D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D30"/>
    <w:rPr>
      <w:sz w:val="18"/>
      <w:szCs w:val="18"/>
    </w:rPr>
  </w:style>
  <w:style w:type="paragraph" w:styleId="a5">
    <w:name w:val="Normal (Web)"/>
    <w:basedOn w:val="a"/>
    <w:qFormat/>
    <w:rsid w:val="00422D3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422D30"/>
    <w:rPr>
      <w:rFonts w:ascii="Verdana" w:hAnsi="Verdana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30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D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D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D30"/>
    <w:rPr>
      <w:sz w:val="18"/>
      <w:szCs w:val="18"/>
    </w:rPr>
  </w:style>
  <w:style w:type="paragraph" w:styleId="a5">
    <w:name w:val="Normal (Web)"/>
    <w:basedOn w:val="a"/>
    <w:qFormat/>
    <w:rsid w:val="00422D3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422D30"/>
    <w:rPr>
      <w:rFonts w:ascii="Verdana" w:hAnsi="Verdana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王宇深</dc:creator>
  <cp:keywords/>
  <dc:description/>
  <cp:lastModifiedBy>王宇深</cp:lastModifiedBy>
  <cp:revision>2</cp:revision>
  <dcterms:created xsi:type="dcterms:W3CDTF">2026-05-07T09:37:00Z</dcterms:created>
  <dcterms:modified xsi:type="dcterms:W3CDTF">2026-05-07T09:37:00Z</dcterms:modified>
</cp:coreProperties>
</file>