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678" w:rsidRDefault="00811CF6">
      <w:pPr>
        <w:pStyle w:val="aa"/>
        <w:widowControl/>
        <w:shd w:val="clear" w:color="auto" w:fill="FFFFFF"/>
        <w:spacing w:beforeAutospacing="0" w:afterAutospacing="0"/>
        <w:jc w:val="center"/>
        <w:rPr>
          <w:rFonts w:ascii="黑体" w:eastAsia="黑体" w:hAnsi="黑体" w:cs="黑体"/>
          <w:b/>
          <w:bCs/>
          <w:color w:val="000000"/>
          <w:sz w:val="36"/>
          <w:szCs w:val="36"/>
          <w:shd w:val="clear" w:color="auto" w:fill="FFFFFF"/>
        </w:rPr>
      </w:pPr>
      <w:r>
        <w:rPr>
          <w:rFonts w:ascii="黑体" w:eastAsia="黑体" w:hAnsi="黑体" w:cs="黑体" w:hint="eastAsia"/>
          <w:b/>
          <w:bCs/>
          <w:color w:val="000000"/>
          <w:sz w:val="40"/>
          <w:szCs w:val="40"/>
          <w:shd w:val="clear" w:color="auto" w:fill="FFFFFF"/>
        </w:rPr>
        <w:t>关于进一步规范南通大学学生社团工作的通知</w:t>
      </w:r>
    </w:p>
    <w:p w:rsidR="00D80678" w:rsidRDefault="00D80678">
      <w:pPr>
        <w:pStyle w:val="aa"/>
        <w:widowControl/>
        <w:shd w:val="clear" w:color="auto" w:fill="FFFFFF"/>
        <w:spacing w:beforeAutospacing="0" w:afterAutospacing="0"/>
        <w:jc w:val="both"/>
        <w:rPr>
          <w:rFonts w:ascii="仿宋_GB2312" w:eastAsia="仿宋_GB2312"/>
          <w:sz w:val="28"/>
          <w:szCs w:val="32"/>
        </w:rPr>
      </w:pP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_GB2312" w:eastAsia="仿宋_GB2312" w:hint="eastAsia"/>
          <w:sz w:val="28"/>
          <w:szCs w:val="32"/>
        </w:rPr>
        <w:t>各院（室、中心）、部门、群团组织、直属（附属）单位：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学生社团工作是我校校园文化的重要组成部分，为保证我校学生社团健康有序发展，根据通大委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[2020]37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号《关于印发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&lt;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南通大学学生社团建设管理实施细则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&gt;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的通知》文件要求，结合上学期学生社团年度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审核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工作，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现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就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进一步规范我校学生社团工作提出如下意见：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2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  <w:shd w:val="clear" w:color="auto" w:fill="FFFFFF"/>
        </w:rPr>
        <w:t>一</w:t>
      </w:r>
      <w:r>
        <w:rPr>
          <w:rFonts w:ascii="仿宋" w:eastAsia="仿宋" w:hAnsi="仿宋" w:cs="仿宋"/>
          <w:b/>
          <w:color w:val="000000"/>
          <w:sz w:val="28"/>
          <w:szCs w:val="28"/>
          <w:shd w:val="clear" w:color="auto" w:fill="FFFFFF"/>
        </w:rPr>
        <w:t>、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所有在籍学生社团、学生社团指导教师和业务指导管理单位应严格落实《南通大学学生社团建设管理实施细则》（以下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简称</w:t>
      </w:r>
      <w:r w:rsidR="00317202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“</w:t>
      </w:r>
      <w:r w:rsidR="00317202"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实施细则</w:t>
      </w:r>
      <w:r w:rsidR="00317202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”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），对标文件要求逐条自我检查，针对不符合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实施细则的事项进行自我整改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。</w:t>
      </w:r>
    </w:p>
    <w:p w:rsidR="00811CF6" w:rsidRDefault="00811CF6">
      <w:pPr>
        <w:pStyle w:val="aa"/>
        <w:widowControl/>
        <w:shd w:val="clear" w:color="auto" w:fill="FFFFFF"/>
        <w:spacing w:beforeAutospacing="0" w:afterAutospacing="0"/>
        <w:ind w:firstLine="57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  <w:shd w:val="clear" w:color="auto" w:fill="FFFFFF"/>
        </w:rPr>
        <w:t>二、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请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各学生社团业务指导管理单位全面梳理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所指导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的学生社团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。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11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月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20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日（周五）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前，</w:t>
      </w:r>
      <w:r w:rsidR="00317202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请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各</w:t>
      </w:r>
      <w:r w:rsidR="00317202"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学生社团业务指导管理单位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以学院团委为单位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、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各部门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可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直接将《南通大学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2020年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学生社团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规范管理情况统计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表》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《</w:t>
      </w:r>
      <w:r>
        <w:rPr>
          <w:rFonts w:ascii="仿宋" w:eastAsia="仿宋" w:hAnsi="仿宋" w:cs="仿宋"/>
          <w:sz w:val="28"/>
          <w:szCs w:val="28"/>
          <w:shd w:val="clear" w:color="auto" w:fill="FFFFFF"/>
        </w:rPr>
        <w:t>2020年学生社团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成员</w:t>
      </w:r>
      <w:r>
        <w:rPr>
          <w:rFonts w:ascii="仿宋" w:eastAsia="仿宋" w:hAnsi="仿宋" w:cs="仿宋"/>
          <w:sz w:val="28"/>
          <w:szCs w:val="28"/>
          <w:shd w:val="clear" w:color="auto" w:fill="FFFFFF"/>
        </w:rPr>
        <w:t>统计表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》及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《南通大学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在籍学生社团情况汇总表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》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报送至校团委学生社团工作部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（以下简称“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学生社团工作部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”），并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将各类电子材料发送到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指定邮箱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。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其中，《管理情况统计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表》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须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经社团指导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教师签字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确认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、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业务指导管理单位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党组织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盖章确认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（没有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党组织的单位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由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行政</w:t>
      </w:r>
      <w:r w:rsidR="00B074C3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单位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盖章确认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）。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="57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学校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将按照实施细则要求对学生社团工作进行规范性审核，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达标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学生社团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更换“南通大学学生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社团注册年审登记证书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”；未达标学生社团将按程序进行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整改或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注销。</w:t>
      </w:r>
    </w:p>
    <w:p w:rsidR="00D80678" w:rsidRDefault="00811CF6">
      <w:pPr>
        <w:pStyle w:val="aa"/>
        <w:widowControl/>
        <w:shd w:val="clear" w:color="auto" w:fill="FFFFFF"/>
        <w:spacing w:before="100" w:after="100"/>
        <w:ind w:firstLineChars="200" w:firstLine="560"/>
        <w:contextualSpacing/>
        <w:jc w:val="both"/>
        <w:rPr>
          <w:rFonts w:ascii="仿宋" w:eastAsia="仿宋" w:hAnsi="仿宋" w:cs="仿宋"/>
          <w:bCs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  <w:shd w:val="clear" w:color="auto" w:fill="FFFFFF"/>
        </w:rPr>
        <w:lastRenderedPageBreak/>
        <w:t>三</w:t>
      </w:r>
      <w:r>
        <w:rPr>
          <w:rFonts w:ascii="仿宋" w:eastAsia="仿宋" w:hAnsi="仿宋" w:cs="仿宋"/>
          <w:bCs/>
          <w:color w:val="000000"/>
          <w:sz w:val="28"/>
          <w:szCs w:val="28"/>
          <w:shd w:val="clear" w:color="auto" w:fill="FFFFFF"/>
        </w:rPr>
        <w:t>、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shd w:val="clear" w:color="auto" w:fill="FFFFFF"/>
        </w:rPr>
        <w:t>需要</w:t>
      </w:r>
      <w:r>
        <w:rPr>
          <w:rFonts w:ascii="仿宋" w:eastAsia="仿宋" w:hAnsi="仿宋" w:cs="仿宋"/>
          <w:bCs/>
          <w:color w:val="000000"/>
          <w:sz w:val="28"/>
          <w:szCs w:val="28"/>
          <w:shd w:val="clear" w:color="auto" w:fill="FFFFFF"/>
        </w:rPr>
        <w:t>对照实施细则重点检查的</w:t>
      </w:r>
      <w:r>
        <w:rPr>
          <w:rFonts w:ascii="仿宋" w:eastAsia="仿宋" w:hAnsi="仿宋" w:cs="仿宋" w:hint="eastAsia"/>
          <w:bCs/>
          <w:color w:val="000000"/>
          <w:sz w:val="28"/>
          <w:szCs w:val="28"/>
          <w:shd w:val="clear" w:color="auto" w:fill="FFFFFF"/>
        </w:rPr>
        <w:t>内容</w:t>
      </w:r>
      <w:r>
        <w:rPr>
          <w:rFonts w:ascii="仿宋" w:eastAsia="仿宋" w:hAnsi="仿宋" w:cs="仿宋"/>
          <w:bCs/>
          <w:color w:val="000000"/>
          <w:sz w:val="28"/>
          <w:szCs w:val="28"/>
          <w:shd w:val="clear" w:color="auto" w:fill="FFFFFF"/>
        </w:rPr>
        <w:t>如下：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社团是否有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企业、社会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机构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或个人冠名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；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2.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思想政治类社团和志愿公益类社团的负责人是否</w:t>
      </w:r>
      <w:r w:rsidR="00D83F40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为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中共（预备）党员；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3.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学生社团负责人上一学年学习成绩综合排名是否</w:t>
      </w:r>
      <w:r w:rsidR="00220AE9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位列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班级前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50%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；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4.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学生社团负责人在校期间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是否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受到校规校纪处分；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5.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学生社团是否有涉及外事事务；</w:t>
      </w:r>
    </w:p>
    <w:p w:rsidR="00D80678" w:rsidRDefault="00811CF6">
      <w:pPr>
        <w:pStyle w:val="aa"/>
        <w:widowControl/>
        <w:shd w:val="clear" w:color="auto" w:fill="FFFFFF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6.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学生社团成员是否全部为具有本校正式学籍的全日制在读本科生、研究生。社团成员人数是否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低于20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人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，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每名学生是否加入超过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个学生社团；</w:t>
      </w:r>
    </w:p>
    <w:p w:rsidR="00D80678" w:rsidRDefault="00811CF6">
      <w:pPr>
        <w:pStyle w:val="aa"/>
        <w:widowControl/>
        <w:shd w:val="clear" w:color="auto" w:fill="FFFFFF"/>
        <w:ind w:firstLineChars="200" w:firstLine="560"/>
        <w:contextualSpacing/>
        <w:jc w:val="both"/>
        <w:rPr>
          <w:rFonts w:ascii="仿宋" w:eastAsia="仿宋" w:hAnsi="仿宋" w:cs="仿宋"/>
          <w:color w:val="FF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7.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学生社团是否与校外单位、组织或个人签订了任何形式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的合约或协议，是否</w:t>
      </w:r>
      <w:r>
        <w:rPr>
          <w:rFonts w:ascii="仿宋" w:eastAsia="仿宋" w:hAnsi="仿宋" w:cs="仿宋"/>
          <w:sz w:val="28"/>
          <w:szCs w:val="28"/>
          <w:shd w:val="clear" w:color="auto" w:fill="FFFFFF"/>
        </w:rPr>
        <w:t>有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经费资助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；</w:t>
      </w:r>
    </w:p>
    <w:p w:rsidR="00D80678" w:rsidRDefault="00811CF6">
      <w:pPr>
        <w:pStyle w:val="aa"/>
        <w:widowControl/>
        <w:shd w:val="clear" w:color="auto" w:fill="FFFFFF"/>
        <w:ind w:firstLineChars="200" w:firstLine="560"/>
        <w:contextualSpacing/>
        <w:jc w:val="both"/>
        <w:rPr>
          <w:rFonts w:ascii="仿宋" w:eastAsia="仿宋" w:hAnsi="仿宋" w:cs="仿宋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sz w:val="28"/>
          <w:szCs w:val="28"/>
          <w:shd w:val="clear" w:color="auto" w:fill="FFFFFF"/>
        </w:rPr>
        <w:t>8.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学生社团是否有网站、新媒体平台及印发刊物等；</w:t>
      </w:r>
    </w:p>
    <w:p w:rsidR="00D80678" w:rsidRDefault="00811CF6">
      <w:pPr>
        <w:pStyle w:val="aa"/>
        <w:widowControl/>
        <w:shd w:val="clear" w:color="auto" w:fill="FFFFFF"/>
        <w:spacing w:before="100" w:after="10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9.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学生社团是否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有明确的指导教师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明确的</w:t>
      </w:r>
      <w:bookmarkStart w:id="0" w:name="_GoBack"/>
      <w:bookmarkEnd w:id="0"/>
      <w:r w:rsidR="00F1233A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业务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指导管理单位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；</w:t>
      </w:r>
    </w:p>
    <w:p w:rsidR="00CB2A2B" w:rsidRDefault="00811CF6">
      <w:pPr>
        <w:pStyle w:val="aa"/>
        <w:widowControl/>
        <w:shd w:val="clear" w:color="auto" w:fill="FFFFFF"/>
        <w:spacing w:before="100" w:after="10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10.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指导教师是否为本校在职在岗教职工（不含脱产进修人员），且是否指导超过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个学生社团</w:t>
      </w:r>
      <w:r w:rsidR="00CB2A2B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;</w:t>
      </w:r>
    </w:p>
    <w:p w:rsidR="00D80678" w:rsidRDefault="00CB2A2B">
      <w:pPr>
        <w:pStyle w:val="aa"/>
        <w:widowControl/>
        <w:shd w:val="clear" w:color="auto" w:fill="FFFFFF"/>
        <w:spacing w:before="100" w:after="10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11.</w:t>
      </w:r>
      <w:r w:rsidR="00811CF6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思想政治类社团和志愿公益类社团指导教师是否为中共党员；</w:t>
      </w:r>
    </w:p>
    <w:p w:rsidR="00D80678" w:rsidRDefault="00CB2A2B">
      <w:pPr>
        <w:pStyle w:val="aa"/>
        <w:widowControl/>
        <w:shd w:val="clear" w:color="auto" w:fill="FFFFFF"/>
        <w:spacing w:before="100" w:after="100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12</w:t>
      </w:r>
      <w:r w:rsidR="00811CF6"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.</w:t>
      </w:r>
      <w:r w:rsidR="00811CF6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学生社团业务指导管理单位是否是本校职能部门、院系室所或学校科学技术处与人文社科处认定的本校学术科研机构。</w:t>
      </w:r>
    </w:p>
    <w:p w:rsidR="00D80678" w:rsidRDefault="00811CF6">
      <w:pPr>
        <w:pStyle w:val="aa"/>
        <w:widowControl/>
        <w:shd w:val="clear" w:color="auto" w:fill="FFFFFF"/>
        <w:ind w:firstLineChars="200" w:firstLine="562"/>
        <w:contextualSpacing/>
        <w:jc w:val="both"/>
        <w:rPr>
          <w:rFonts w:ascii="仿宋" w:eastAsia="仿宋" w:hAnsi="仿宋" w:cs="仿宋"/>
          <w:b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sz w:val="28"/>
          <w:szCs w:val="28"/>
          <w:shd w:val="clear" w:color="auto" w:fill="FFFFFF"/>
        </w:rPr>
        <w:t>四</w:t>
      </w:r>
      <w:r>
        <w:rPr>
          <w:rFonts w:ascii="仿宋" w:eastAsia="仿宋" w:hAnsi="仿宋" w:cs="仿宋"/>
          <w:b/>
          <w:sz w:val="28"/>
          <w:szCs w:val="28"/>
          <w:shd w:val="clear" w:color="auto" w:fill="FFFFFF"/>
        </w:rPr>
        <w:t>、</w:t>
      </w:r>
      <w:r>
        <w:rPr>
          <w:rFonts w:ascii="仿宋" w:eastAsia="仿宋" w:hAnsi="仿宋" w:cs="仿宋" w:hint="eastAsia"/>
          <w:b/>
          <w:sz w:val="28"/>
          <w:szCs w:val="28"/>
          <w:shd w:val="clear" w:color="auto" w:fill="FFFFFF"/>
        </w:rPr>
        <w:t>特别需要说明</w:t>
      </w:r>
      <w:r>
        <w:rPr>
          <w:rFonts w:ascii="仿宋" w:eastAsia="仿宋" w:hAnsi="仿宋" w:cs="仿宋"/>
          <w:b/>
          <w:sz w:val="28"/>
          <w:szCs w:val="28"/>
          <w:shd w:val="clear" w:color="auto" w:fill="FFFFFF"/>
        </w:rPr>
        <w:t>的</w:t>
      </w:r>
      <w:r>
        <w:rPr>
          <w:rFonts w:ascii="仿宋" w:eastAsia="仿宋" w:hAnsi="仿宋" w:cs="仿宋" w:hint="eastAsia"/>
          <w:b/>
          <w:sz w:val="28"/>
          <w:szCs w:val="28"/>
          <w:shd w:val="clear" w:color="auto" w:fill="FFFFFF"/>
        </w:rPr>
        <w:t>事项如下：</w:t>
      </w:r>
    </w:p>
    <w:p w:rsidR="00D80678" w:rsidRDefault="00811CF6">
      <w:pPr>
        <w:pStyle w:val="aa"/>
        <w:widowControl/>
        <w:shd w:val="clear" w:color="auto" w:fill="FFFFFF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lastRenderedPageBreak/>
        <w:t>1.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学生社团业务指导管理单位应配套一定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经费保障学生社团工作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；</w:t>
      </w:r>
    </w:p>
    <w:p w:rsidR="00D80678" w:rsidRDefault="00811CF6">
      <w:pPr>
        <w:pStyle w:val="aa"/>
        <w:widowControl/>
        <w:shd w:val="clear" w:color="auto" w:fill="FFFFFF"/>
        <w:ind w:firstLineChars="200" w:firstLine="560"/>
        <w:contextualSpacing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 w:cs="仿宋"/>
          <w:bCs/>
          <w:sz w:val="28"/>
          <w:szCs w:val="28"/>
          <w:shd w:val="clear" w:color="auto" w:fill="FFFFFF"/>
        </w:rPr>
        <w:t>.</w:t>
      </w:r>
      <w:r>
        <w:rPr>
          <w:rFonts w:ascii="仿宋" w:eastAsia="仿宋" w:hAnsi="仿宋" w:cs="仿宋" w:hint="eastAsia"/>
          <w:bCs/>
          <w:sz w:val="28"/>
          <w:szCs w:val="28"/>
          <w:shd w:val="clear" w:color="auto" w:fill="FFFFFF"/>
        </w:rPr>
        <w:t>自10月1日</w:t>
      </w:r>
      <w:r>
        <w:rPr>
          <w:rFonts w:ascii="仿宋" w:eastAsia="仿宋" w:hAnsi="仿宋" w:cs="仿宋"/>
          <w:bCs/>
          <w:sz w:val="28"/>
          <w:szCs w:val="28"/>
          <w:shd w:val="clear" w:color="auto" w:fill="FFFFFF"/>
        </w:rPr>
        <w:t>起，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学生社团不得收取成员会费。学生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如有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剩余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经费，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则在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学生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社团指导教师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学生社团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业务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指导管理单位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的指导下依法依规使用；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contextualSpacing/>
        <w:jc w:val="both"/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.新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学生社团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的成立、学生社团招新等活动规程待本轮</w:t>
      </w:r>
      <w:r w:rsidR="00AF0D05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规范</w:t>
      </w:r>
      <w:r w:rsidR="00110BC1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梳理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工作后另行通知。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校团委学生社团工作部：啬园校区二食堂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306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办公室。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工作邮箱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：</w:t>
      </w:r>
      <w:hyperlink r:id="rId7" w:history="1">
        <w:r>
          <w:rPr>
            <w:rStyle w:val="ad"/>
            <w:rFonts w:ascii="仿宋" w:eastAsia="仿宋" w:hAnsi="仿宋" w:cs="仿宋"/>
            <w:color w:val="auto"/>
            <w:sz w:val="28"/>
            <w:szCs w:val="28"/>
            <w:shd w:val="clear" w:color="auto" w:fill="FFFFFF"/>
          </w:rPr>
          <w:t>1661270784@qq.com</w:t>
        </w:r>
      </w:hyperlink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联系人：李安琪，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85012190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汤宇渊，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13962939857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，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600" w:firstLine="1680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戴安妮，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13625159777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，李雨芯，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18932368568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。</w:t>
      </w:r>
    </w:p>
    <w:p w:rsidR="00D80678" w:rsidRDefault="00D80678">
      <w:pPr>
        <w:pStyle w:val="aa"/>
        <w:widowControl/>
        <w:shd w:val="clear" w:color="auto" w:fill="FFFFFF"/>
        <w:spacing w:beforeAutospacing="0" w:afterAutospacing="0"/>
        <w:ind w:firstLineChars="600" w:firstLine="1680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152" w:firstLine="426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：</w:t>
      </w:r>
      <w:r w:rsidR="00110BC1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《南通大学2020年在籍学生社团名单》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152" w:firstLine="426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2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：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《南通大学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2020年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学生社团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规范管理情况统计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表》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152" w:firstLine="426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：《2020年学生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成员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统计表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》</w:t>
      </w: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firstLineChars="152" w:firstLine="426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4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：《南通大学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在籍学生社团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规范管理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情况汇总表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》</w:t>
      </w:r>
    </w:p>
    <w:p w:rsidR="00D80678" w:rsidRDefault="00D80678">
      <w:pPr>
        <w:pStyle w:val="aa"/>
        <w:widowControl/>
        <w:shd w:val="clear" w:color="auto" w:fill="FFFFFF"/>
        <w:wordWrap w:val="0"/>
        <w:spacing w:beforeAutospacing="0" w:afterAutospacing="0"/>
        <w:ind w:right="560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</w:p>
    <w:p w:rsidR="00D80678" w:rsidRDefault="00811CF6">
      <w:pPr>
        <w:pStyle w:val="aa"/>
        <w:widowControl/>
        <w:shd w:val="clear" w:color="auto" w:fill="FFFFFF"/>
        <w:spacing w:beforeAutospacing="0" w:afterAutospacing="0"/>
        <w:ind w:right="-1759" w:firstLineChars="600" w:firstLine="1680"/>
        <w:jc w:val="both"/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党委学生工作部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党委研究生工作部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团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委</w:t>
      </w:r>
    </w:p>
    <w:p w:rsidR="00D80678" w:rsidRDefault="00811CF6">
      <w:pPr>
        <w:pStyle w:val="aa"/>
        <w:widowControl/>
        <w:shd w:val="clear" w:color="auto" w:fill="FFFFFF"/>
        <w:wordWrap w:val="0"/>
        <w:spacing w:beforeAutospacing="0" w:afterAutospacing="0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2020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年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10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月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19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 xml:space="preserve">日 </w:t>
      </w: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 xml:space="preserve">           </w:t>
      </w:r>
    </w:p>
    <w:sectPr w:rsidR="00D80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AEF" w:rsidRDefault="007F7AEF" w:rsidP="00110BC1">
      <w:r>
        <w:separator/>
      </w:r>
    </w:p>
  </w:endnote>
  <w:endnote w:type="continuationSeparator" w:id="0">
    <w:p w:rsidR="007F7AEF" w:rsidRDefault="007F7AEF" w:rsidP="00110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onsolas"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AEF" w:rsidRDefault="007F7AEF" w:rsidP="00110BC1">
      <w:r>
        <w:separator/>
      </w:r>
    </w:p>
  </w:footnote>
  <w:footnote w:type="continuationSeparator" w:id="0">
    <w:p w:rsidR="007F7AEF" w:rsidRDefault="007F7AEF" w:rsidP="00110B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D41E5E"/>
    <w:rsid w:val="00062B38"/>
    <w:rsid w:val="00066EF0"/>
    <w:rsid w:val="00075747"/>
    <w:rsid w:val="000C7E72"/>
    <w:rsid w:val="00103866"/>
    <w:rsid w:val="00110BC1"/>
    <w:rsid w:val="0017795D"/>
    <w:rsid w:val="001A45F0"/>
    <w:rsid w:val="001B398B"/>
    <w:rsid w:val="001B7610"/>
    <w:rsid w:val="001F02FC"/>
    <w:rsid w:val="001F1637"/>
    <w:rsid w:val="001F163A"/>
    <w:rsid w:val="00220AE9"/>
    <w:rsid w:val="002D4147"/>
    <w:rsid w:val="002F62F5"/>
    <w:rsid w:val="00304702"/>
    <w:rsid w:val="00310B68"/>
    <w:rsid w:val="00317202"/>
    <w:rsid w:val="00356577"/>
    <w:rsid w:val="003A35B4"/>
    <w:rsid w:val="003A60B1"/>
    <w:rsid w:val="003C0FB5"/>
    <w:rsid w:val="003C7F12"/>
    <w:rsid w:val="003F7C28"/>
    <w:rsid w:val="00402961"/>
    <w:rsid w:val="0041323E"/>
    <w:rsid w:val="004259D2"/>
    <w:rsid w:val="0043296D"/>
    <w:rsid w:val="00457421"/>
    <w:rsid w:val="004616AB"/>
    <w:rsid w:val="00466F99"/>
    <w:rsid w:val="004853A2"/>
    <w:rsid w:val="0048622D"/>
    <w:rsid w:val="004A43F6"/>
    <w:rsid w:val="004A7B4A"/>
    <w:rsid w:val="00510836"/>
    <w:rsid w:val="00537F3D"/>
    <w:rsid w:val="00562096"/>
    <w:rsid w:val="00582A42"/>
    <w:rsid w:val="005841BF"/>
    <w:rsid w:val="005A59DC"/>
    <w:rsid w:val="005D4226"/>
    <w:rsid w:val="005D5751"/>
    <w:rsid w:val="00672A03"/>
    <w:rsid w:val="00695C51"/>
    <w:rsid w:val="006C597B"/>
    <w:rsid w:val="006D6996"/>
    <w:rsid w:val="007167BA"/>
    <w:rsid w:val="007255D1"/>
    <w:rsid w:val="00740452"/>
    <w:rsid w:val="0074567F"/>
    <w:rsid w:val="007B24B4"/>
    <w:rsid w:val="007C66F8"/>
    <w:rsid w:val="007F4189"/>
    <w:rsid w:val="007F7AEF"/>
    <w:rsid w:val="00801690"/>
    <w:rsid w:val="00811CF6"/>
    <w:rsid w:val="008333B2"/>
    <w:rsid w:val="00833964"/>
    <w:rsid w:val="00851982"/>
    <w:rsid w:val="00872D9D"/>
    <w:rsid w:val="00875745"/>
    <w:rsid w:val="008A018F"/>
    <w:rsid w:val="008A0678"/>
    <w:rsid w:val="008B6D69"/>
    <w:rsid w:val="008F5135"/>
    <w:rsid w:val="00913607"/>
    <w:rsid w:val="00913925"/>
    <w:rsid w:val="00934FBB"/>
    <w:rsid w:val="0098371D"/>
    <w:rsid w:val="00993F87"/>
    <w:rsid w:val="00996024"/>
    <w:rsid w:val="009B1574"/>
    <w:rsid w:val="009C26FC"/>
    <w:rsid w:val="009E6758"/>
    <w:rsid w:val="009E78BD"/>
    <w:rsid w:val="00A063A6"/>
    <w:rsid w:val="00A2473E"/>
    <w:rsid w:val="00A302ED"/>
    <w:rsid w:val="00A345C3"/>
    <w:rsid w:val="00A44EEC"/>
    <w:rsid w:val="00A64875"/>
    <w:rsid w:val="00A77FD4"/>
    <w:rsid w:val="00AB5DB1"/>
    <w:rsid w:val="00AC0370"/>
    <w:rsid w:val="00AD02F6"/>
    <w:rsid w:val="00AE089B"/>
    <w:rsid w:val="00AE2BA8"/>
    <w:rsid w:val="00AE7AC1"/>
    <w:rsid w:val="00AF0D05"/>
    <w:rsid w:val="00B074C3"/>
    <w:rsid w:val="00B23B9D"/>
    <w:rsid w:val="00B23D1E"/>
    <w:rsid w:val="00B25E15"/>
    <w:rsid w:val="00B569AC"/>
    <w:rsid w:val="00B65847"/>
    <w:rsid w:val="00B87156"/>
    <w:rsid w:val="00B91E42"/>
    <w:rsid w:val="00BC5897"/>
    <w:rsid w:val="00BD3531"/>
    <w:rsid w:val="00C016BE"/>
    <w:rsid w:val="00C060E3"/>
    <w:rsid w:val="00C24333"/>
    <w:rsid w:val="00C329A4"/>
    <w:rsid w:val="00C61B53"/>
    <w:rsid w:val="00CB2A2B"/>
    <w:rsid w:val="00D17548"/>
    <w:rsid w:val="00D259E2"/>
    <w:rsid w:val="00D36CDC"/>
    <w:rsid w:val="00D37687"/>
    <w:rsid w:val="00D758DC"/>
    <w:rsid w:val="00D80678"/>
    <w:rsid w:val="00D81747"/>
    <w:rsid w:val="00D83F40"/>
    <w:rsid w:val="00DB5E3D"/>
    <w:rsid w:val="00DC0094"/>
    <w:rsid w:val="00DF41C8"/>
    <w:rsid w:val="00DF462A"/>
    <w:rsid w:val="00E005E1"/>
    <w:rsid w:val="00E251C9"/>
    <w:rsid w:val="00E27594"/>
    <w:rsid w:val="00E3317F"/>
    <w:rsid w:val="00EC0939"/>
    <w:rsid w:val="00EC175C"/>
    <w:rsid w:val="00EC19F1"/>
    <w:rsid w:val="00F04EB4"/>
    <w:rsid w:val="00F1233A"/>
    <w:rsid w:val="00F2122F"/>
    <w:rsid w:val="00F3319A"/>
    <w:rsid w:val="00F36CB6"/>
    <w:rsid w:val="00F85510"/>
    <w:rsid w:val="00F94F0F"/>
    <w:rsid w:val="00FA1805"/>
    <w:rsid w:val="0AD41E5E"/>
    <w:rsid w:val="194A2F13"/>
    <w:rsid w:val="37DD0D5D"/>
    <w:rsid w:val="398E1059"/>
    <w:rsid w:val="4F904CAD"/>
    <w:rsid w:val="735A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00A744"/>
  <w15:docId w15:val="{664695A7-298B-4F0B-A559-A71C4647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ode" w:qFormat="1"/>
    <w:lsdException w:name="HTML Definition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b">
    <w:name w:val="Strong"/>
    <w:basedOn w:val="a0"/>
    <w:qFormat/>
    <w:rPr>
      <w:b/>
    </w:rPr>
  </w:style>
  <w:style w:type="character" w:styleId="ac">
    <w:name w:val="FollowedHyperlink"/>
    <w:basedOn w:val="a0"/>
    <w:rPr>
      <w:color w:val="428BCA"/>
      <w:u w:val="none"/>
    </w:rPr>
  </w:style>
  <w:style w:type="character" w:styleId="HTML">
    <w:name w:val="HTML Definition"/>
    <w:basedOn w:val="a0"/>
    <w:qFormat/>
    <w:rPr>
      <w:i/>
    </w:rPr>
  </w:style>
  <w:style w:type="character" w:styleId="ad">
    <w:name w:val="Hyperlink"/>
    <w:basedOn w:val="a0"/>
    <w:rPr>
      <w:color w:val="428BCA"/>
      <w:u w:val="none"/>
    </w:rPr>
  </w:style>
  <w:style w:type="character" w:styleId="HTML0">
    <w:name w:val="HTML Code"/>
    <w:basedOn w:val="a0"/>
    <w:qFormat/>
    <w:rPr>
      <w:rFonts w:ascii="Consolas" w:eastAsia="Consolas" w:hAnsi="Consolas" w:cs="Consolas"/>
      <w:color w:val="C7254E"/>
      <w:sz w:val="21"/>
      <w:szCs w:val="21"/>
      <w:shd w:val="clear" w:color="auto" w:fill="F9F2F4"/>
    </w:rPr>
  </w:style>
  <w:style w:type="character" w:styleId="ae">
    <w:name w:val="annotation reference"/>
    <w:basedOn w:val="a0"/>
    <w:rPr>
      <w:sz w:val="21"/>
      <w:szCs w:val="21"/>
    </w:rPr>
  </w:style>
  <w:style w:type="character" w:styleId="HTML1">
    <w:name w:val="HTML Keyboard"/>
    <w:basedOn w:val="a0"/>
    <w:rPr>
      <w:rFonts w:ascii="Consolas" w:eastAsia="Consolas" w:hAnsi="Consolas" w:cs="Consolas" w:hint="default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rPr>
      <w:rFonts w:ascii="Consolas" w:eastAsia="Consolas" w:hAnsi="Consolas" w:cs="Consolas" w:hint="default"/>
      <w:sz w:val="21"/>
      <w:szCs w:val="21"/>
    </w:rPr>
  </w:style>
  <w:style w:type="character" w:customStyle="1" w:styleId="span-dot">
    <w:name w:val="span-dot"/>
    <w:basedOn w:val="a0"/>
    <w:qFormat/>
    <w:rPr>
      <w:color w:val="FFDE00"/>
    </w:rPr>
  </w:style>
  <w:style w:type="character" w:customStyle="1" w:styleId="hover6">
    <w:name w:val="hover6"/>
    <w:basedOn w:val="a0"/>
    <w:rPr>
      <w:bdr w:val="single" w:sz="4" w:space="0" w:color="000000"/>
    </w:rPr>
  </w:style>
  <w:style w:type="character" w:customStyle="1" w:styleId="this-page">
    <w:name w:val="this-page"/>
    <w:basedOn w:val="a0"/>
    <w:qFormat/>
    <w:rPr>
      <w:bdr w:val="single" w:sz="4" w:space="0" w:color="000000"/>
    </w:rPr>
  </w:style>
  <w:style w:type="paragraph" w:customStyle="1" w:styleId="Style14">
    <w:name w:val="_Style 14"/>
    <w:basedOn w:val="a"/>
    <w:next w:val="a"/>
    <w:qFormat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15">
    <w:name w:val="_Style 15"/>
    <w:basedOn w:val="a"/>
    <w:next w:val="a"/>
    <w:qFormat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  <w:style w:type="character" w:customStyle="1" w:styleId="a9">
    <w:name w:val="页眉 字符"/>
    <w:basedOn w:val="a0"/>
    <w:link w:val="a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0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661270784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223</Words>
  <Characters>1273</Characters>
  <Application>Microsoft Office Word</Application>
  <DocSecurity>0</DocSecurity>
  <Lines>10</Lines>
  <Paragraphs>2</Paragraphs>
  <ScaleCrop>false</ScaleCrop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Silence Grey</dc:creator>
  <cp:lastModifiedBy>lenovo13</cp:lastModifiedBy>
  <cp:revision>94</cp:revision>
  <cp:lastPrinted>2020-10-12T06:59:00Z</cp:lastPrinted>
  <dcterms:created xsi:type="dcterms:W3CDTF">2020-10-12T08:28:00Z</dcterms:created>
  <dcterms:modified xsi:type="dcterms:W3CDTF">2020-10-20T02:31:00Z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